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91C5" w14:textId="3D00DF59" w:rsidR="00737BDC" w:rsidRDefault="00737BDC" w:rsidP="00FB3A86">
      <w:pPr>
        <w:tabs>
          <w:tab w:val="left" w:pos="1615"/>
          <w:tab w:val="right" w:pos="9360"/>
        </w:tabs>
        <w:jc w:val="right"/>
      </w:pPr>
      <w:r>
        <w:tab/>
      </w:r>
      <w:r w:rsidR="00FB3A86">
        <w:tab/>
      </w:r>
    </w:p>
    <w:p w14:paraId="5A87E24B" w14:textId="77777777" w:rsidR="007236C5" w:rsidRPr="00374B62" w:rsidRDefault="007236C5" w:rsidP="007236C5">
      <w:pPr>
        <w:jc w:val="center"/>
        <w:rPr>
          <w:sz w:val="22"/>
          <w:szCs w:val="22"/>
        </w:rPr>
      </w:pPr>
      <w:r w:rsidRPr="00374B62">
        <w:rPr>
          <w:sz w:val="22"/>
          <w:szCs w:val="22"/>
        </w:rPr>
        <w:t>IN THE UNITED STATES BANKRUPTCY COURT</w:t>
      </w:r>
    </w:p>
    <w:p w14:paraId="2A014C23" w14:textId="77777777" w:rsidR="007236C5" w:rsidRPr="00374B62" w:rsidRDefault="007236C5" w:rsidP="007236C5">
      <w:pPr>
        <w:jc w:val="center"/>
        <w:rPr>
          <w:sz w:val="22"/>
          <w:szCs w:val="22"/>
        </w:rPr>
      </w:pPr>
      <w:r w:rsidRPr="00374B62">
        <w:rPr>
          <w:sz w:val="22"/>
          <w:szCs w:val="22"/>
        </w:rPr>
        <w:t>FOR THE WESTERN DISTRICT OF PENNSYLVANIA</w:t>
      </w:r>
    </w:p>
    <w:p w14:paraId="0ED29BFB" w14:textId="77777777" w:rsidR="007236C5" w:rsidRPr="00374B62" w:rsidRDefault="007236C5" w:rsidP="007236C5">
      <w:pPr>
        <w:rPr>
          <w:sz w:val="22"/>
          <w:szCs w:val="22"/>
        </w:rPr>
      </w:pPr>
      <w:r w:rsidRPr="00374B62">
        <w:rPr>
          <w:sz w:val="22"/>
          <w:szCs w:val="22"/>
        </w:rPr>
        <w:t>IN RE:</w:t>
      </w:r>
    </w:p>
    <w:p w14:paraId="40B6A7AD" w14:textId="20D50E73" w:rsidR="007236C5" w:rsidRDefault="00D86FDA" w:rsidP="007236C5">
      <w:pPr>
        <w:rPr>
          <w:iCs/>
          <w:sz w:val="22"/>
          <w:szCs w:val="22"/>
        </w:rPr>
      </w:pPr>
      <w:r>
        <w:rPr>
          <w:sz w:val="22"/>
          <w:szCs w:val="22"/>
        </w:rPr>
        <w:tab/>
      </w:r>
      <w:r>
        <w:rPr>
          <w:sz w:val="22"/>
          <w:szCs w:val="22"/>
        </w:rPr>
        <w:tab/>
      </w:r>
      <w:r w:rsidR="007236C5" w:rsidRPr="00374B62">
        <w:rPr>
          <w:sz w:val="22"/>
          <w:szCs w:val="22"/>
        </w:rPr>
        <w:tab/>
      </w:r>
      <w:r w:rsidR="007236C5" w:rsidRPr="00374B62">
        <w:rPr>
          <w:sz w:val="22"/>
          <w:szCs w:val="22"/>
        </w:rPr>
        <w:tab/>
      </w:r>
      <w:r>
        <w:rPr>
          <w:sz w:val="22"/>
          <w:szCs w:val="22"/>
        </w:rPr>
        <w:tab/>
      </w:r>
      <w:r>
        <w:rPr>
          <w:sz w:val="22"/>
          <w:szCs w:val="22"/>
        </w:rPr>
        <w:tab/>
      </w:r>
      <w:r w:rsidR="007236C5" w:rsidRPr="00374B62">
        <w:rPr>
          <w:sz w:val="22"/>
          <w:szCs w:val="22"/>
        </w:rPr>
        <w:t xml:space="preserve">     :</w:t>
      </w:r>
      <w:r w:rsidR="007236C5" w:rsidRPr="00374B62">
        <w:rPr>
          <w:sz w:val="22"/>
          <w:szCs w:val="22"/>
        </w:rPr>
        <w:tab/>
      </w:r>
      <w:r w:rsidR="007236C5" w:rsidRPr="00374B62">
        <w:rPr>
          <w:sz w:val="22"/>
          <w:szCs w:val="22"/>
        </w:rPr>
        <w:tab/>
        <w:t xml:space="preserve">Case No. </w:t>
      </w:r>
      <w:r w:rsidR="00F056E9" w:rsidRPr="00374B62">
        <w:rPr>
          <w:sz w:val="22"/>
          <w:szCs w:val="22"/>
        </w:rPr>
        <w:t xml:space="preserve"> -</w:t>
      </w:r>
      <w:r w:rsidR="00CD3B5F">
        <w:rPr>
          <w:iCs/>
          <w:sz w:val="22"/>
          <w:szCs w:val="22"/>
        </w:rPr>
        <w:t>JCM</w:t>
      </w:r>
    </w:p>
    <w:p w14:paraId="3A4B7A3B" w14:textId="77777777" w:rsidR="004C3E76" w:rsidRDefault="00D86FDA" w:rsidP="007236C5">
      <w:pPr>
        <w:rPr>
          <w:iCs/>
          <w:sz w:val="22"/>
          <w:szCs w:val="22"/>
        </w:rPr>
      </w:pPr>
      <w:r>
        <w:rPr>
          <w:iCs/>
          <w:sz w:val="22"/>
          <w:szCs w:val="22"/>
        </w:rPr>
        <w:tab/>
      </w:r>
      <w:r>
        <w:rPr>
          <w:iCs/>
          <w:sz w:val="22"/>
          <w:szCs w:val="22"/>
        </w:rPr>
        <w:tab/>
      </w:r>
      <w:r>
        <w:rPr>
          <w:iCs/>
          <w:sz w:val="22"/>
          <w:szCs w:val="22"/>
        </w:rPr>
        <w:tab/>
      </w:r>
      <w:r w:rsidR="004C3E76">
        <w:rPr>
          <w:iCs/>
          <w:sz w:val="22"/>
          <w:szCs w:val="22"/>
        </w:rPr>
        <w:tab/>
      </w:r>
      <w:r w:rsidR="004C3E76">
        <w:rPr>
          <w:iCs/>
          <w:sz w:val="22"/>
          <w:szCs w:val="22"/>
        </w:rPr>
        <w:tab/>
      </w:r>
      <w:r w:rsidR="004C3E76">
        <w:rPr>
          <w:iCs/>
          <w:sz w:val="22"/>
          <w:szCs w:val="22"/>
        </w:rPr>
        <w:tab/>
        <w:t xml:space="preserve">     :</w:t>
      </w:r>
    </w:p>
    <w:p w14:paraId="7C9CEFDD" w14:textId="77777777" w:rsidR="007236C5" w:rsidRPr="00374B62" w:rsidRDefault="007236C5" w:rsidP="007236C5">
      <w:pPr>
        <w:rPr>
          <w:iCs/>
          <w:sz w:val="22"/>
          <w:szCs w:val="22"/>
        </w:rPr>
      </w:pPr>
      <w:r w:rsidRPr="00374B62">
        <w:rPr>
          <w:iCs/>
          <w:sz w:val="22"/>
          <w:szCs w:val="22"/>
        </w:rPr>
        <w:tab/>
      </w:r>
      <w:r w:rsidRPr="00374B62">
        <w:rPr>
          <w:i/>
          <w:iCs/>
          <w:sz w:val="22"/>
          <w:szCs w:val="22"/>
        </w:rPr>
        <w:t>Debtor(s)</w:t>
      </w:r>
      <w:r w:rsidRPr="00374B62">
        <w:rPr>
          <w:i/>
          <w:iCs/>
          <w:sz w:val="22"/>
          <w:szCs w:val="22"/>
        </w:rPr>
        <w:tab/>
      </w:r>
      <w:r w:rsidRPr="00374B62">
        <w:rPr>
          <w:iCs/>
          <w:sz w:val="22"/>
          <w:szCs w:val="22"/>
        </w:rPr>
        <w:tab/>
      </w:r>
      <w:r w:rsidRPr="00374B62">
        <w:rPr>
          <w:iCs/>
          <w:sz w:val="22"/>
          <w:szCs w:val="22"/>
        </w:rPr>
        <w:tab/>
        <w:t xml:space="preserve">   </w:t>
      </w:r>
      <w:r w:rsidR="004C3E76">
        <w:rPr>
          <w:iCs/>
          <w:sz w:val="22"/>
          <w:szCs w:val="22"/>
        </w:rPr>
        <w:tab/>
        <w:t xml:space="preserve">   </w:t>
      </w:r>
      <w:r w:rsidRPr="00374B62">
        <w:rPr>
          <w:iCs/>
          <w:sz w:val="22"/>
          <w:szCs w:val="22"/>
        </w:rPr>
        <w:t xml:space="preserve">  :</w:t>
      </w:r>
      <w:r w:rsidRPr="00374B62">
        <w:rPr>
          <w:iCs/>
          <w:sz w:val="22"/>
          <w:szCs w:val="22"/>
        </w:rPr>
        <w:tab/>
      </w:r>
      <w:r w:rsidRPr="00374B62">
        <w:rPr>
          <w:iCs/>
          <w:sz w:val="22"/>
          <w:szCs w:val="22"/>
        </w:rPr>
        <w:tab/>
      </w:r>
      <w:r w:rsidRPr="00374B62">
        <w:rPr>
          <w:sz w:val="22"/>
          <w:szCs w:val="22"/>
        </w:rPr>
        <w:t xml:space="preserve">Chapter </w:t>
      </w:r>
      <w:r w:rsidR="00D86FDA">
        <w:rPr>
          <w:sz w:val="22"/>
          <w:szCs w:val="22"/>
        </w:rPr>
        <w:t>7/13/</w:t>
      </w:r>
      <w:r w:rsidR="00D86FDA">
        <w:rPr>
          <w:iCs/>
          <w:sz w:val="22"/>
          <w:szCs w:val="22"/>
        </w:rPr>
        <w:t>11</w:t>
      </w:r>
    </w:p>
    <w:p w14:paraId="2BAAE799" w14:textId="77777777" w:rsidR="007236C5" w:rsidRPr="00374B62" w:rsidRDefault="007236C5" w:rsidP="007236C5">
      <w:pPr>
        <w:rPr>
          <w:iCs/>
          <w:sz w:val="22"/>
          <w:szCs w:val="22"/>
        </w:rPr>
      </w:pPr>
      <w:r w:rsidRPr="00374B62">
        <w:rPr>
          <w:i/>
          <w:iCs/>
          <w:sz w:val="22"/>
          <w:szCs w:val="22"/>
        </w:rPr>
        <w:tab/>
      </w:r>
      <w:r w:rsidRPr="00374B62">
        <w:rPr>
          <w:i/>
          <w:iCs/>
          <w:sz w:val="22"/>
          <w:szCs w:val="22"/>
        </w:rPr>
        <w:tab/>
      </w:r>
      <w:r w:rsidRPr="00374B62">
        <w:rPr>
          <w:i/>
          <w:iCs/>
          <w:sz w:val="22"/>
          <w:szCs w:val="22"/>
        </w:rPr>
        <w:tab/>
      </w:r>
      <w:r w:rsidRPr="00374B62">
        <w:rPr>
          <w:i/>
          <w:iCs/>
          <w:sz w:val="22"/>
          <w:szCs w:val="22"/>
        </w:rPr>
        <w:tab/>
      </w:r>
      <w:r w:rsidRPr="00374B62">
        <w:rPr>
          <w:i/>
          <w:iCs/>
          <w:sz w:val="22"/>
          <w:szCs w:val="22"/>
        </w:rPr>
        <w:tab/>
      </w:r>
      <w:r w:rsidRPr="00374B62">
        <w:rPr>
          <w:i/>
          <w:iCs/>
          <w:sz w:val="22"/>
          <w:szCs w:val="22"/>
        </w:rPr>
        <w:tab/>
      </w:r>
      <w:r w:rsidRPr="00374B62">
        <w:rPr>
          <w:iCs/>
          <w:sz w:val="22"/>
          <w:szCs w:val="22"/>
        </w:rPr>
        <w:t xml:space="preserve">     </w:t>
      </w:r>
      <w:r w:rsidRPr="00374B62">
        <w:rPr>
          <w:sz w:val="22"/>
          <w:szCs w:val="22"/>
        </w:rPr>
        <w:t>:</w:t>
      </w:r>
      <w:r w:rsidRPr="00374B62">
        <w:rPr>
          <w:sz w:val="22"/>
          <w:szCs w:val="22"/>
        </w:rPr>
        <w:tab/>
      </w:r>
      <w:r w:rsidRPr="00374B62">
        <w:rPr>
          <w:sz w:val="22"/>
          <w:szCs w:val="22"/>
        </w:rPr>
        <w:tab/>
      </w:r>
    </w:p>
    <w:p w14:paraId="5683AB3A" w14:textId="77777777" w:rsidR="004C3E76" w:rsidRDefault="007236C5" w:rsidP="007236C5">
      <w:pPr>
        <w:rPr>
          <w:iCs/>
          <w:sz w:val="22"/>
          <w:szCs w:val="22"/>
        </w:rPr>
      </w:pPr>
      <w:r w:rsidRPr="00374B62">
        <w:rPr>
          <w:iCs/>
          <w:sz w:val="22"/>
          <w:szCs w:val="22"/>
        </w:rPr>
        <w:tab/>
      </w:r>
      <w:r w:rsidR="00D86FDA">
        <w:rPr>
          <w:iCs/>
          <w:sz w:val="22"/>
          <w:szCs w:val="22"/>
        </w:rPr>
        <w:tab/>
      </w:r>
      <w:r w:rsidR="00D86FDA">
        <w:rPr>
          <w:iCs/>
          <w:sz w:val="22"/>
          <w:szCs w:val="22"/>
        </w:rPr>
        <w:tab/>
      </w:r>
      <w:r w:rsidR="004C3E76">
        <w:rPr>
          <w:iCs/>
          <w:sz w:val="22"/>
          <w:szCs w:val="22"/>
        </w:rPr>
        <w:tab/>
      </w:r>
      <w:r w:rsidR="004C3E76">
        <w:rPr>
          <w:iCs/>
          <w:sz w:val="22"/>
          <w:szCs w:val="22"/>
        </w:rPr>
        <w:tab/>
      </w:r>
      <w:r w:rsidR="004C3E76">
        <w:rPr>
          <w:iCs/>
          <w:sz w:val="22"/>
          <w:szCs w:val="22"/>
        </w:rPr>
        <w:tab/>
        <w:t xml:space="preserve">     :</w:t>
      </w:r>
    </w:p>
    <w:p w14:paraId="144CB753" w14:textId="77777777" w:rsidR="007236C5" w:rsidRPr="00374B62" w:rsidRDefault="004C3E76" w:rsidP="007236C5">
      <w:pPr>
        <w:rPr>
          <w:iCs/>
          <w:sz w:val="22"/>
          <w:szCs w:val="22"/>
        </w:rPr>
      </w:pPr>
      <w:r>
        <w:rPr>
          <w:iCs/>
          <w:sz w:val="22"/>
          <w:szCs w:val="22"/>
        </w:rPr>
        <w:tab/>
      </w:r>
      <w:r w:rsidR="00D86FDA">
        <w:rPr>
          <w:iCs/>
          <w:sz w:val="22"/>
          <w:szCs w:val="22"/>
        </w:rPr>
        <w:tab/>
      </w:r>
      <w:r w:rsidR="00D86FDA">
        <w:rPr>
          <w:iCs/>
          <w:sz w:val="22"/>
          <w:szCs w:val="22"/>
        </w:rPr>
        <w:tab/>
      </w:r>
      <w:r w:rsidR="00D86FDA">
        <w:rPr>
          <w:iCs/>
          <w:sz w:val="22"/>
          <w:szCs w:val="22"/>
        </w:rPr>
        <w:tab/>
      </w:r>
      <w:r w:rsidR="007236C5" w:rsidRPr="00374B62">
        <w:rPr>
          <w:iCs/>
          <w:sz w:val="22"/>
          <w:szCs w:val="22"/>
        </w:rPr>
        <w:tab/>
      </w:r>
      <w:r w:rsidR="007236C5" w:rsidRPr="00374B62">
        <w:rPr>
          <w:iCs/>
          <w:sz w:val="22"/>
          <w:szCs w:val="22"/>
        </w:rPr>
        <w:tab/>
        <w:t xml:space="preserve">     :</w:t>
      </w:r>
    </w:p>
    <w:p w14:paraId="5E21AA2A" w14:textId="77777777" w:rsidR="007236C5" w:rsidRPr="00374B62" w:rsidRDefault="007236C5" w:rsidP="007236C5">
      <w:pPr>
        <w:rPr>
          <w:iCs/>
          <w:sz w:val="22"/>
          <w:szCs w:val="22"/>
        </w:rPr>
      </w:pPr>
      <w:r w:rsidRPr="00374B62">
        <w:rPr>
          <w:iCs/>
          <w:sz w:val="22"/>
          <w:szCs w:val="22"/>
        </w:rPr>
        <w:tab/>
      </w:r>
      <w:r w:rsidRPr="00374B62">
        <w:rPr>
          <w:iCs/>
          <w:sz w:val="22"/>
          <w:szCs w:val="22"/>
        </w:rPr>
        <w:tab/>
      </w:r>
      <w:r w:rsidRPr="00374B62">
        <w:rPr>
          <w:iCs/>
          <w:sz w:val="22"/>
          <w:szCs w:val="22"/>
        </w:rPr>
        <w:tab/>
      </w:r>
      <w:r w:rsidRPr="00374B62">
        <w:rPr>
          <w:i/>
          <w:iCs/>
          <w:sz w:val="22"/>
          <w:szCs w:val="22"/>
        </w:rPr>
        <w:t>Movant</w:t>
      </w:r>
      <w:r w:rsidRPr="00374B62">
        <w:rPr>
          <w:iCs/>
          <w:sz w:val="22"/>
          <w:szCs w:val="22"/>
        </w:rPr>
        <w:t>,</w:t>
      </w:r>
      <w:r w:rsidRPr="00374B62">
        <w:rPr>
          <w:iCs/>
          <w:sz w:val="22"/>
          <w:szCs w:val="22"/>
        </w:rPr>
        <w:tab/>
      </w:r>
      <w:r w:rsidRPr="00374B62">
        <w:rPr>
          <w:iCs/>
          <w:sz w:val="22"/>
          <w:szCs w:val="22"/>
        </w:rPr>
        <w:tab/>
        <w:t xml:space="preserve">   </w:t>
      </w:r>
      <w:proofErr w:type="gramStart"/>
      <w:r w:rsidRPr="00374B62">
        <w:rPr>
          <w:iCs/>
          <w:sz w:val="22"/>
          <w:szCs w:val="22"/>
        </w:rPr>
        <w:t xml:space="preserve">  :</w:t>
      </w:r>
      <w:proofErr w:type="gramEnd"/>
    </w:p>
    <w:p w14:paraId="4C8A043E" w14:textId="77777777" w:rsidR="007236C5" w:rsidRPr="00374B62" w:rsidRDefault="007236C5" w:rsidP="007236C5">
      <w:pPr>
        <w:rPr>
          <w:iCs/>
          <w:sz w:val="22"/>
          <w:szCs w:val="22"/>
        </w:rPr>
      </w:pPr>
      <w:r w:rsidRPr="00374B62">
        <w:rPr>
          <w:iCs/>
          <w:sz w:val="22"/>
          <w:szCs w:val="22"/>
        </w:rPr>
        <w:tab/>
      </w:r>
      <w:r w:rsidRPr="00374B62">
        <w:rPr>
          <w:iCs/>
          <w:sz w:val="22"/>
          <w:szCs w:val="22"/>
        </w:rPr>
        <w:tab/>
      </w:r>
      <w:r w:rsidRPr="00374B62">
        <w:rPr>
          <w:iCs/>
          <w:sz w:val="22"/>
          <w:szCs w:val="22"/>
        </w:rPr>
        <w:tab/>
      </w:r>
      <w:r w:rsidRPr="00374B62">
        <w:rPr>
          <w:iCs/>
          <w:sz w:val="22"/>
          <w:szCs w:val="22"/>
        </w:rPr>
        <w:tab/>
      </w:r>
      <w:r w:rsidRPr="00374B62">
        <w:rPr>
          <w:iCs/>
          <w:sz w:val="22"/>
          <w:szCs w:val="22"/>
        </w:rPr>
        <w:tab/>
      </w:r>
      <w:r w:rsidRPr="00374B62">
        <w:rPr>
          <w:iCs/>
          <w:sz w:val="22"/>
          <w:szCs w:val="22"/>
        </w:rPr>
        <w:tab/>
        <w:t xml:space="preserve">     :</w:t>
      </w:r>
    </w:p>
    <w:p w14:paraId="65D1A972" w14:textId="77777777" w:rsidR="007236C5" w:rsidRPr="00374B62" w:rsidRDefault="007236C5" w:rsidP="007236C5">
      <w:pPr>
        <w:rPr>
          <w:iCs/>
          <w:sz w:val="22"/>
          <w:szCs w:val="22"/>
        </w:rPr>
      </w:pPr>
      <w:r w:rsidRPr="00374B62">
        <w:rPr>
          <w:iCs/>
          <w:sz w:val="22"/>
          <w:szCs w:val="22"/>
        </w:rPr>
        <w:tab/>
      </w:r>
      <w:r w:rsidRPr="00374B62">
        <w:rPr>
          <w:iCs/>
          <w:sz w:val="22"/>
          <w:szCs w:val="22"/>
        </w:rPr>
        <w:tab/>
        <w:t>v.</w:t>
      </w:r>
      <w:r w:rsidRPr="00374B62">
        <w:rPr>
          <w:iCs/>
          <w:sz w:val="22"/>
          <w:szCs w:val="22"/>
        </w:rPr>
        <w:tab/>
      </w:r>
      <w:r w:rsidRPr="00374B62">
        <w:rPr>
          <w:iCs/>
          <w:sz w:val="22"/>
          <w:szCs w:val="22"/>
        </w:rPr>
        <w:tab/>
      </w:r>
      <w:r w:rsidRPr="00374B62">
        <w:rPr>
          <w:iCs/>
          <w:sz w:val="22"/>
          <w:szCs w:val="22"/>
        </w:rPr>
        <w:tab/>
      </w:r>
      <w:r w:rsidRPr="00374B62">
        <w:rPr>
          <w:iCs/>
          <w:sz w:val="22"/>
          <w:szCs w:val="22"/>
        </w:rPr>
        <w:tab/>
        <w:t xml:space="preserve">     :</w:t>
      </w:r>
      <w:r w:rsidRPr="00374B62">
        <w:rPr>
          <w:iCs/>
          <w:sz w:val="22"/>
          <w:szCs w:val="22"/>
        </w:rPr>
        <w:tab/>
      </w:r>
      <w:r w:rsidRPr="00374B62">
        <w:rPr>
          <w:iCs/>
          <w:sz w:val="22"/>
          <w:szCs w:val="22"/>
        </w:rPr>
        <w:tab/>
        <w:t xml:space="preserve">Related to Document No. </w:t>
      </w:r>
      <w:r w:rsidR="00D86FDA">
        <w:rPr>
          <w:iCs/>
          <w:sz w:val="22"/>
          <w:szCs w:val="22"/>
        </w:rPr>
        <w:t xml:space="preserve"> </w:t>
      </w:r>
    </w:p>
    <w:p w14:paraId="375E5BF9" w14:textId="77777777" w:rsidR="007236C5" w:rsidRPr="00374B62" w:rsidRDefault="007236C5" w:rsidP="007236C5">
      <w:pPr>
        <w:rPr>
          <w:iCs/>
          <w:sz w:val="22"/>
          <w:szCs w:val="22"/>
        </w:rPr>
      </w:pPr>
      <w:r w:rsidRPr="00374B62">
        <w:rPr>
          <w:iCs/>
          <w:sz w:val="22"/>
          <w:szCs w:val="22"/>
        </w:rPr>
        <w:tab/>
      </w:r>
      <w:r w:rsidRPr="00374B62">
        <w:rPr>
          <w:iCs/>
          <w:sz w:val="22"/>
          <w:szCs w:val="22"/>
        </w:rPr>
        <w:tab/>
      </w:r>
      <w:r w:rsidRPr="00374B62">
        <w:rPr>
          <w:iCs/>
          <w:sz w:val="22"/>
          <w:szCs w:val="22"/>
        </w:rPr>
        <w:tab/>
      </w:r>
      <w:r w:rsidRPr="00374B62">
        <w:rPr>
          <w:iCs/>
          <w:sz w:val="22"/>
          <w:szCs w:val="22"/>
        </w:rPr>
        <w:tab/>
      </w:r>
      <w:r w:rsidRPr="00374B62">
        <w:rPr>
          <w:iCs/>
          <w:sz w:val="22"/>
          <w:szCs w:val="22"/>
        </w:rPr>
        <w:tab/>
      </w:r>
      <w:r w:rsidRPr="00374B62">
        <w:rPr>
          <w:iCs/>
          <w:sz w:val="22"/>
          <w:szCs w:val="22"/>
        </w:rPr>
        <w:tab/>
        <w:t xml:space="preserve">     :</w:t>
      </w:r>
    </w:p>
    <w:p w14:paraId="39FB25F7" w14:textId="77777777" w:rsidR="007236C5" w:rsidRDefault="007236C5" w:rsidP="007236C5">
      <w:pPr>
        <w:rPr>
          <w:iCs/>
          <w:sz w:val="22"/>
          <w:szCs w:val="22"/>
        </w:rPr>
      </w:pPr>
      <w:r w:rsidRPr="00374B62">
        <w:rPr>
          <w:iCs/>
          <w:sz w:val="22"/>
          <w:szCs w:val="22"/>
        </w:rPr>
        <w:tab/>
        <w:t>NO RESPONDENT</w:t>
      </w:r>
      <w:r w:rsidRPr="00374B62">
        <w:rPr>
          <w:iCs/>
          <w:sz w:val="22"/>
          <w:szCs w:val="22"/>
        </w:rPr>
        <w:tab/>
      </w:r>
      <w:r w:rsidRPr="00374B62">
        <w:rPr>
          <w:iCs/>
          <w:sz w:val="22"/>
          <w:szCs w:val="22"/>
        </w:rPr>
        <w:tab/>
      </w:r>
      <w:r w:rsidRPr="00374B62">
        <w:rPr>
          <w:iCs/>
          <w:sz w:val="22"/>
          <w:szCs w:val="22"/>
        </w:rPr>
        <w:tab/>
        <w:t xml:space="preserve">     :</w:t>
      </w:r>
    </w:p>
    <w:p w14:paraId="72EC4BA5" w14:textId="77777777" w:rsidR="00933009" w:rsidRPr="00374B62" w:rsidRDefault="00933009" w:rsidP="007236C5">
      <w:pPr>
        <w:rPr>
          <w:iCs/>
          <w:sz w:val="22"/>
          <w:szCs w:val="22"/>
        </w:rPr>
      </w:pPr>
    </w:p>
    <w:p w14:paraId="6E1EEDC1" w14:textId="77777777" w:rsidR="007236C5" w:rsidRPr="00374B62" w:rsidRDefault="007236C5" w:rsidP="007236C5">
      <w:pPr>
        <w:rPr>
          <w:sz w:val="22"/>
          <w:szCs w:val="22"/>
        </w:rPr>
      </w:pPr>
    </w:p>
    <w:p w14:paraId="3393E5D9" w14:textId="77777777" w:rsidR="00737BDC" w:rsidRPr="00374B62" w:rsidRDefault="00737BDC">
      <w:pPr>
        <w:tabs>
          <w:tab w:val="center" w:pos="4680"/>
        </w:tabs>
        <w:rPr>
          <w:sz w:val="22"/>
          <w:szCs w:val="22"/>
        </w:rPr>
      </w:pPr>
      <w:r w:rsidRPr="00374B62">
        <w:rPr>
          <w:sz w:val="22"/>
          <w:szCs w:val="22"/>
        </w:rPr>
        <w:tab/>
      </w:r>
      <w:r w:rsidRPr="00374B62">
        <w:rPr>
          <w:b/>
          <w:bCs/>
          <w:sz w:val="22"/>
          <w:szCs w:val="22"/>
          <w:u w:val="single"/>
        </w:rPr>
        <w:t>ORDER APPROVING RETENTION OF REALTOR/BROKER</w:t>
      </w:r>
    </w:p>
    <w:p w14:paraId="4BE57C7D" w14:textId="77777777" w:rsidR="00737BDC" w:rsidRPr="00374B62" w:rsidRDefault="00737BDC">
      <w:pPr>
        <w:rPr>
          <w:sz w:val="22"/>
          <w:szCs w:val="22"/>
        </w:rPr>
      </w:pPr>
    </w:p>
    <w:p w14:paraId="3DE5AC44" w14:textId="6C982E91" w:rsidR="00737BDC" w:rsidRDefault="00737BDC">
      <w:pPr>
        <w:ind w:firstLine="1440"/>
        <w:jc w:val="both"/>
        <w:rPr>
          <w:sz w:val="22"/>
          <w:szCs w:val="22"/>
        </w:rPr>
      </w:pPr>
      <w:r>
        <w:rPr>
          <w:b/>
          <w:bCs/>
          <w:i/>
          <w:iCs/>
          <w:sz w:val="22"/>
          <w:szCs w:val="22"/>
        </w:rPr>
        <w:t>AND NOW</w:t>
      </w:r>
      <w:r>
        <w:rPr>
          <w:sz w:val="22"/>
          <w:szCs w:val="22"/>
        </w:rPr>
        <w:t xml:space="preserve">, this </w:t>
      </w:r>
      <w:r w:rsidR="00D86FDA">
        <w:rPr>
          <w:b/>
          <w:bCs/>
          <w:i/>
          <w:iCs/>
          <w:sz w:val="22"/>
          <w:szCs w:val="22"/>
        </w:rPr>
        <w:t>_____</w:t>
      </w:r>
      <w:r w:rsidR="004C3E76">
        <w:rPr>
          <w:b/>
          <w:bCs/>
          <w:i/>
          <w:iCs/>
          <w:sz w:val="22"/>
          <w:szCs w:val="22"/>
        </w:rPr>
        <w:t xml:space="preserve"> </w:t>
      </w:r>
      <w:r w:rsidR="00D86FDA">
        <w:rPr>
          <w:sz w:val="22"/>
          <w:szCs w:val="22"/>
        </w:rPr>
        <w:t>day</w:t>
      </w:r>
      <w:r w:rsidR="004C3E76">
        <w:rPr>
          <w:sz w:val="22"/>
          <w:szCs w:val="22"/>
        </w:rPr>
        <w:t xml:space="preserve"> of </w:t>
      </w:r>
      <w:r w:rsidR="00D86FDA">
        <w:rPr>
          <w:b/>
          <w:i/>
          <w:sz w:val="22"/>
          <w:szCs w:val="22"/>
        </w:rPr>
        <w:t>___________, 20</w:t>
      </w:r>
      <w:r w:rsidR="00CD3B5F">
        <w:rPr>
          <w:b/>
          <w:i/>
          <w:sz w:val="22"/>
          <w:szCs w:val="22"/>
        </w:rPr>
        <w:t>__</w:t>
      </w:r>
      <w:r w:rsidR="004C3E76">
        <w:rPr>
          <w:b/>
          <w:bCs/>
          <w:i/>
          <w:iCs/>
          <w:sz w:val="22"/>
          <w:szCs w:val="22"/>
        </w:rPr>
        <w:t xml:space="preserve">, </w:t>
      </w:r>
      <w:r>
        <w:rPr>
          <w:sz w:val="22"/>
          <w:szCs w:val="22"/>
        </w:rPr>
        <w:t xml:space="preserve">upon consideration of the </w:t>
      </w:r>
      <w:r w:rsidR="007236C5">
        <w:rPr>
          <w:b/>
          <w:bCs/>
          <w:i/>
          <w:iCs/>
          <w:sz w:val="22"/>
          <w:szCs w:val="22"/>
        </w:rPr>
        <w:t>Motion</w:t>
      </w:r>
      <w:r w:rsidR="00D86FDA">
        <w:rPr>
          <w:b/>
          <w:bCs/>
          <w:i/>
          <w:iCs/>
          <w:sz w:val="22"/>
          <w:szCs w:val="22"/>
        </w:rPr>
        <w:t xml:space="preserve"> to Employ </w:t>
      </w:r>
      <w:proofErr w:type="gramStart"/>
      <w:r w:rsidR="00D86FDA">
        <w:rPr>
          <w:b/>
          <w:bCs/>
          <w:i/>
          <w:iCs/>
          <w:sz w:val="22"/>
          <w:szCs w:val="22"/>
        </w:rPr>
        <w:t>Broker(</w:t>
      </w:r>
      <w:proofErr w:type="gramEnd"/>
      <w:r w:rsidR="00D86FDA">
        <w:rPr>
          <w:b/>
          <w:bCs/>
          <w:i/>
          <w:iCs/>
          <w:sz w:val="22"/>
          <w:szCs w:val="22"/>
        </w:rPr>
        <w:t>insert specific pleading title)</w:t>
      </w:r>
      <w:r>
        <w:rPr>
          <w:sz w:val="22"/>
          <w:szCs w:val="22"/>
        </w:rPr>
        <w:t xml:space="preserve">, it is </w:t>
      </w:r>
      <w:r>
        <w:rPr>
          <w:b/>
          <w:bCs/>
          <w:i/>
          <w:iCs/>
          <w:sz w:val="22"/>
          <w:szCs w:val="22"/>
        </w:rPr>
        <w:t xml:space="preserve">ORDERED, ADJUDGED and DECREED </w:t>
      </w:r>
      <w:r>
        <w:rPr>
          <w:sz w:val="22"/>
          <w:szCs w:val="22"/>
        </w:rPr>
        <w:t>as follows:</w:t>
      </w:r>
    </w:p>
    <w:p w14:paraId="2F0E72EA" w14:textId="77777777" w:rsidR="00737BDC" w:rsidRDefault="00737BDC">
      <w:pPr>
        <w:jc w:val="both"/>
        <w:rPr>
          <w:sz w:val="22"/>
          <w:szCs w:val="22"/>
        </w:rPr>
      </w:pPr>
    </w:p>
    <w:p w14:paraId="585B360D" w14:textId="77777777" w:rsidR="00374B62" w:rsidRDefault="00802992" w:rsidP="00374B62">
      <w:pPr>
        <w:ind w:firstLine="1440"/>
        <w:jc w:val="both"/>
        <w:rPr>
          <w:i/>
          <w:iCs/>
          <w:sz w:val="22"/>
          <w:szCs w:val="22"/>
        </w:rPr>
      </w:pPr>
      <w:r>
        <w:rPr>
          <w:sz w:val="22"/>
          <w:szCs w:val="22"/>
        </w:rPr>
        <w:t>(</w:t>
      </w:r>
      <w:r w:rsidR="00737BDC">
        <w:rPr>
          <w:sz w:val="22"/>
          <w:szCs w:val="22"/>
        </w:rPr>
        <w:t>1</w:t>
      </w:r>
      <w:r>
        <w:rPr>
          <w:sz w:val="22"/>
          <w:szCs w:val="22"/>
        </w:rPr>
        <w:t>)</w:t>
      </w:r>
      <w:r w:rsidR="00737BDC">
        <w:rPr>
          <w:sz w:val="22"/>
          <w:szCs w:val="22"/>
        </w:rPr>
        <w:tab/>
      </w:r>
      <w:r w:rsidR="00D86FDA" w:rsidRPr="00D86FDA">
        <w:rPr>
          <w:b/>
          <w:i/>
          <w:sz w:val="22"/>
          <w:szCs w:val="22"/>
        </w:rPr>
        <w:t>(Name and address of realtor)</w:t>
      </w:r>
      <w:r w:rsidR="00D86FDA">
        <w:rPr>
          <w:sz w:val="22"/>
          <w:szCs w:val="22"/>
        </w:rPr>
        <w:t xml:space="preserve"> of realtor/broker </w:t>
      </w:r>
      <w:r w:rsidR="00737BDC">
        <w:rPr>
          <w:sz w:val="22"/>
          <w:szCs w:val="22"/>
        </w:rPr>
        <w:t>is hereby appointed</w:t>
      </w:r>
      <w:r w:rsidR="00E22A40">
        <w:rPr>
          <w:sz w:val="22"/>
          <w:szCs w:val="22"/>
        </w:rPr>
        <w:t xml:space="preserve">, as of the date of filing the </w:t>
      </w:r>
      <w:r w:rsidR="00E22A40" w:rsidRPr="00E22A40">
        <w:rPr>
          <w:i/>
          <w:sz w:val="22"/>
          <w:szCs w:val="22"/>
        </w:rPr>
        <w:t>Motion</w:t>
      </w:r>
      <w:r w:rsidR="00E22A40">
        <w:rPr>
          <w:sz w:val="22"/>
          <w:szCs w:val="22"/>
        </w:rPr>
        <w:t>,</w:t>
      </w:r>
      <w:r w:rsidR="00737BDC">
        <w:rPr>
          <w:sz w:val="22"/>
          <w:szCs w:val="22"/>
        </w:rPr>
        <w:t xml:space="preserve"> as </w:t>
      </w:r>
      <w:r w:rsidR="00125780">
        <w:rPr>
          <w:b/>
          <w:bCs/>
          <w:i/>
          <w:iCs/>
          <w:sz w:val="22"/>
          <w:szCs w:val="22"/>
        </w:rPr>
        <w:t>Realtor</w:t>
      </w:r>
      <w:r w:rsidR="00737BDC">
        <w:rPr>
          <w:b/>
          <w:bCs/>
          <w:i/>
          <w:iCs/>
          <w:sz w:val="22"/>
          <w:szCs w:val="22"/>
        </w:rPr>
        <w:t xml:space="preserve"> </w:t>
      </w:r>
      <w:r w:rsidR="00737BDC">
        <w:rPr>
          <w:sz w:val="22"/>
          <w:szCs w:val="22"/>
        </w:rPr>
        <w:t xml:space="preserve">for the Debtor in this bankruptcy proceeding pursuant to the terms described in the Listing Agreement attached to the </w:t>
      </w:r>
      <w:r w:rsidR="007236C5" w:rsidRPr="007236C5">
        <w:rPr>
          <w:i/>
          <w:sz w:val="22"/>
          <w:szCs w:val="22"/>
        </w:rPr>
        <w:t>Motion</w:t>
      </w:r>
      <w:r w:rsidR="00737BDC">
        <w:rPr>
          <w:sz w:val="22"/>
          <w:szCs w:val="22"/>
        </w:rPr>
        <w:t xml:space="preserve"> for the purpose of acting as the </w:t>
      </w:r>
      <w:r w:rsidR="007236C5">
        <w:rPr>
          <w:sz w:val="22"/>
          <w:szCs w:val="22"/>
        </w:rPr>
        <w:t>Movant</w:t>
      </w:r>
      <w:r w:rsidR="00737BDC">
        <w:rPr>
          <w:sz w:val="22"/>
          <w:szCs w:val="22"/>
        </w:rPr>
        <w:sym w:font="WP TypographicSymbols" w:char="003D"/>
      </w:r>
      <w:r w:rsidR="00737BDC">
        <w:rPr>
          <w:sz w:val="22"/>
          <w:szCs w:val="22"/>
        </w:rPr>
        <w:t>s agent in connection with the sale of</w:t>
      </w:r>
      <w:r w:rsidR="00125780">
        <w:rPr>
          <w:sz w:val="22"/>
          <w:szCs w:val="22"/>
        </w:rPr>
        <w:t xml:space="preserve"> real estate located at </w:t>
      </w:r>
      <w:r w:rsidR="00125780">
        <w:rPr>
          <w:b/>
          <w:i/>
          <w:sz w:val="22"/>
          <w:szCs w:val="22"/>
        </w:rPr>
        <w:t>(insert property address)</w:t>
      </w:r>
      <w:r w:rsidR="00125780">
        <w:rPr>
          <w:sz w:val="22"/>
          <w:szCs w:val="22"/>
        </w:rPr>
        <w:t xml:space="preserve">.  A realtor </w:t>
      </w:r>
      <w:r w:rsidR="00737BDC">
        <w:rPr>
          <w:sz w:val="22"/>
          <w:szCs w:val="22"/>
        </w:rPr>
        <w:t xml:space="preserve">commission in the amount of </w:t>
      </w:r>
      <w:r w:rsidR="00125780">
        <w:rPr>
          <w:b/>
          <w:i/>
          <w:sz w:val="22"/>
          <w:szCs w:val="22"/>
        </w:rPr>
        <w:t xml:space="preserve">(insert % here – contact Judge if in excess of 7%) </w:t>
      </w:r>
      <w:r w:rsidR="00737BDC">
        <w:rPr>
          <w:sz w:val="22"/>
          <w:szCs w:val="22"/>
        </w:rPr>
        <w:t xml:space="preserve">on the sale price is tentatively approved, subject to final Court order.  </w:t>
      </w:r>
      <w:r w:rsidR="00374B62">
        <w:rPr>
          <w:b/>
          <w:bCs/>
          <w:i/>
          <w:iCs/>
          <w:sz w:val="22"/>
          <w:szCs w:val="22"/>
        </w:rPr>
        <w:t>Movant shall serve the within Order on all interested parties and file a certificate of service.</w:t>
      </w:r>
    </w:p>
    <w:p w14:paraId="3E356FA8" w14:textId="77777777" w:rsidR="00374B62" w:rsidRDefault="00374B62">
      <w:pPr>
        <w:ind w:firstLine="1440"/>
        <w:jc w:val="both"/>
        <w:rPr>
          <w:sz w:val="22"/>
          <w:szCs w:val="22"/>
        </w:rPr>
      </w:pPr>
    </w:p>
    <w:p w14:paraId="23095F31" w14:textId="77777777" w:rsidR="00374B62" w:rsidRDefault="00802992">
      <w:pPr>
        <w:ind w:firstLine="1440"/>
        <w:jc w:val="both"/>
        <w:rPr>
          <w:sz w:val="22"/>
          <w:szCs w:val="22"/>
        </w:rPr>
      </w:pPr>
      <w:r>
        <w:rPr>
          <w:sz w:val="22"/>
          <w:szCs w:val="22"/>
        </w:rPr>
        <w:t>(</w:t>
      </w:r>
      <w:r w:rsidR="009838E1">
        <w:rPr>
          <w:sz w:val="22"/>
          <w:szCs w:val="22"/>
        </w:rPr>
        <w:t>2</w:t>
      </w:r>
      <w:r>
        <w:rPr>
          <w:sz w:val="22"/>
          <w:szCs w:val="22"/>
        </w:rPr>
        <w:t>)</w:t>
      </w:r>
      <w:r w:rsidR="00737BDC">
        <w:rPr>
          <w:sz w:val="22"/>
          <w:szCs w:val="22"/>
        </w:rPr>
        <w:t xml:space="preserve">     Professional persons or entities performing services in the above case are advised that approval of fees for professional services will be based on other factors as well</w:t>
      </w:r>
      <w:r w:rsidR="007236C5">
        <w:rPr>
          <w:sz w:val="22"/>
          <w:szCs w:val="22"/>
        </w:rPr>
        <w:t>,</w:t>
      </w:r>
      <w:r w:rsidR="00737BDC">
        <w:rPr>
          <w:sz w:val="22"/>
          <w:szCs w:val="22"/>
        </w:rPr>
        <w:t xml:space="preserve"> including results accomplished, the time and labor reasonably required by the </w:t>
      </w:r>
      <w:r w:rsidR="007236C5">
        <w:rPr>
          <w:sz w:val="22"/>
          <w:szCs w:val="22"/>
        </w:rPr>
        <w:t>professional</w:t>
      </w:r>
      <w:r w:rsidR="00737BDC">
        <w:rPr>
          <w:sz w:val="22"/>
          <w:szCs w:val="22"/>
        </w:rPr>
        <w:t xml:space="preserve"> to perform the task(s) involved, the customary fee for similar services, the time limitations imposed by the retention or the circumstances encountered while performing the services, the relationship of the services, if any, to the ultimate bid amount for the subject property, and the extent and nature of awards in similar cases.</w:t>
      </w:r>
      <w:r w:rsidR="00AD5AAE">
        <w:rPr>
          <w:sz w:val="22"/>
          <w:szCs w:val="22"/>
        </w:rPr>
        <w:t xml:space="preserve">  T</w:t>
      </w:r>
      <w:r w:rsidR="00374B62">
        <w:rPr>
          <w:sz w:val="22"/>
          <w:szCs w:val="22"/>
        </w:rPr>
        <w:t xml:space="preserve">entative approval of the commission set forth </w:t>
      </w:r>
      <w:r w:rsidR="00AD5AAE">
        <w:rPr>
          <w:sz w:val="22"/>
          <w:szCs w:val="22"/>
        </w:rPr>
        <w:t xml:space="preserve">above is </w:t>
      </w:r>
      <w:r w:rsidR="00374B62">
        <w:rPr>
          <w:sz w:val="22"/>
          <w:szCs w:val="22"/>
        </w:rPr>
        <w:t xml:space="preserve">premised on the understanding that the property will be sold at or near the list price as set forth in the </w:t>
      </w:r>
      <w:r w:rsidR="00374B62" w:rsidRPr="006765B0">
        <w:rPr>
          <w:i/>
          <w:sz w:val="22"/>
          <w:szCs w:val="22"/>
        </w:rPr>
        <w:t>Motion</w:t>
      </w:r>
      <w:r w:rsidR="00374B62">
        <w:rPr>
          <w:sz w:val="22"/>
          <w:szCs w:val="22"/>
        </w:rPr>
        <w:t xml:space="preserve">.  Any deviation from the list price will be considered as a factor by the Court in setting final compensation in this matter.  </w:t>
      </w:r>
    </w:p>
    <w:p w14:paraId="3995A881" w14:textId="77777777" w:rsidR="00737BDC" w:rsidRDefault="00737BDC">
      <w:pPr>
        <w:jc w:val="both"/>
        <w:rPr>
          <w:sz w:val="22"/>
          <w:szCs w:val="22"/>
        </w:rPr>
      </w:pPr>
    </w:p>
    <w:p w14:paraId="3D6E1E34" w14:textId="77777777" w:rsidR="007236C5" w:rsidRDefault="00802992" w:rsidP="007236C5">
      <w:pPr>
        <w:ind w:firstLine="1440"/>
        <w:jc w:val="both"/>
        <w:rPr>
          <w:sz w:val="22"/>
          <w:szCs w:val="22"/>
        </w:rPr>
      </w:pPr>
      <w:r>
        <w:rPr>
          <w:sz w:val="22"/>
          <w:szCs w:val="22"/>
        </w:rPr>
        <w:t>(</w:t>
      </w:r>
      <w:r w:rsidR="00AD5AAE">
        <w:rPr>
          <w:sz w:val="22"/>
          <w:szCs w:val="22"/>
        </w:rPr>
        <w:t>3</w:t>
      </w:r>
      <w:r>
        <w:rPr>
          <w:sz w:val="22"/>
          <w:szCs w:val="22"/>
        </w:rPr>
        <w:t>)</w:t>
      </w:r>
      <w:r w:rsidR="00737BDC">
        <w:rPr>
          <w:sz w:val="22"/>
          <w:szCs w:val="22"/>
        </w:rPr>
        <w:t xml:space="preserve">     Approval of any </w:t>
      </w:r>
      <w:r w:rsidR="007236C5">
        <w:rPr>
          <w:sz w:val="22"/>
          <w:szCs w:val="22"/>
        </w:rPr>
        <w:t>motion</w:t>
      </w:r>
      <w:r w:rsidR="00737BDC">
        <w:rPr>
          <w:sz w:val="22"/>
          <w:szCs w:val="22"/>
        </w:rPr>
        <w:t xml:space="preserve"> for appointment of a professional in which certain fees are requested for various identified professionals is not an agreement by the Court to allow such fees at the requested hourly rates, and is not a preapproval of compensation pursuant to </w:t>
      </w:r>
      <w:r w:rsidR="00737BDC">
        <w:rPr>
          <w:i/>
          <w:iCs/>
          <w:sz w:val="22"/>
          <w:szCs w:val="22"/>
        </w:rPr>
        <w:t xml:space="preserve">11 U.S.C. </w:t>
      </w:r>
      <w:r w:rsidR="00737BDC">
        <w:rPr>
          <w:i/>
          <w:iCs/>
          <w:sz w:val="22"/>
          <w:szCs w:val="22"/>
        </w:rPr>
        <w:sym w:font="WP TypographicSymbols" w:char="0027"/>
      </w:r>
      <w:r w:rsidR="00737BDC">
        <w:rPr>
          <w:i/>
          <w:iCs/>
          <w:sz w:val="22"/>
          <w:szCs w:val="22"/>
        </w:rPr>
        <w:t>328(a)</w:t>
      </w:r>
      <w:r w:rsidR="00737BDC">
        <w:rPr>
          <w:sz w:val="22"/>
          <w:szCs w:val="22"/>
        </w:rPr>
        <w:t>.  Final compensation, awarded only after notice and hearing, may be more or less than the requested amount based on application of the above criteria.</w:t>
      </w:r>
    </w:p>
    <w:p w14:paraId="4489735A" w14:textId="77777777" w:rsidR="007236C5" w:rsidRDefault="007236C5" w:rsidP="007236C5">
      <w:pPr>
        <w:ind w:firstLine="1440"/>
        <w:jc w:val="both"/>
        <w:rPr>
          <w:sz w:val="22"/>
          <w:szCs w:val="22"/>
        </w:rPr>
      </w:pPr>
    </w:p>
    <w:p w14:paraId="681B21F4" w14:textId="77777777" w:rsidR="00737BDC" w:rsidRPr="00374B62" w:rsidRDefault="00AD5AAE" w:rsidP="00374B62">
      <w:pPr>
        <w:ind w:firstLine="1440"/>
        <w:jc w:val="both"/>
        <w:rPr>
          <w:sz w:val="22"/>
          <w:szCs w:val="22"/>
        </w:rPr>
      </w:pPr>
      <w:r>
        <w:rPr>
          <w:sz w:val="22"/>
          <w:szCs w:val="22"/>
        </w:rPr>
        <w:t>(4</w:t>
      </w:r>
      <w:r w:rsidR="00802992">
        <w:rPr>
          <w:sz w:val="22"/>
          <w:szCs w:val="22"/>
        </w:rPr>
        <w:t>)</w:t>
      </w:r>
      <w:r w:rsidR="007236C5">
        <w:rPr>
          <w:sz w:val="22"/>
          <w:szCs w:val="22"/>
        </w:rPr>
        <w:tab/>
      </w:r>
      <w:r w:rsidR="007236C5">
        <w:rPr>
          <w:sz w:val="22"/>
        </w:rPr>
        <w:t xml:space="preserve">Notwithstanding anything to the contrary in the letter of engagement or agreement between Movant and the </w:t>
      </w:r>
      <w:r w:rsidR="000417AE">
        <w:rPr>
          <w:sz w:val="22"/>
        </w:rPr>
        <w:t>Realtor</w:t>
      </w:r>
      <w:r w:rsidR="007236C5">
        <w:rPr>
          <w:sz w:val="22"/>
        </w:rPr>
        <w:t xml:space="preserve">, this </w:t>
      </w:r>
      <w:r w:rsidR="007236C5" w:rsidRPr="00515A37">
        <w:rPr>
          <w:i/>
          <w:sz w:val="22"/>
        </w:rPr>
        <w:t>Order</w:t>
      </w:r>
      <w:r w:rsidR="007236C5">
        <w:rPr>
          <w:sz w:val="22"/>
        </w:rPr>
        <w:t xml:space="preserve"> does not authorize </w:t>
      </w:r>
      <w:r w:rsidR="000417AE">
        <w:rPr>
          <w:sz w:val="22"/>
        </w:rPr>
        <w:t>the Realtor</w:t>
      </w:r>
      <w:r w:rsidR="007236C5">
        <w:rPr>
          <w:sz w:val="22"/>
        </w:rPr>
        <w:t xml:space="preserve"> to retain or pay any outside counsel or other professional to assist </w:t>
      </w:r>
      <w:r w:rsidR="000417AE">
        <w:rPr>
          <w:sz w:val="22"/>
        </w:rPr>
        <w:t>the Realtor</w:t>
      </w:r>
      <w:r w:rsidR="007236C5">
        <w:rPr>
          <w:sz w:val="22"/>
        </w:rPr>
        <w:t xml:space="preserve"> in this matter unless such is done at no expense to Movant, directly or indirectly.  Any other retention of</w:t>
      </w:r>
      <w:r w:rsidR="00BD503A">
        <w:rPr>
          <w:sz w:val="22"/>
        </w:rPr>
        <w:t>,</w:t>
      </w:r>
      <w:r w:rsidR="007236C5">
        <w:rPr>
          <w:sz w:val="22"/>
        </w:rPr>
        <w:t xml:space="preserve"> and payment to</w:t>
      </w:r>
      <w:r w:rsidR="00BD503A">
        <w:rPr>
          <w:sz w:val="22"/>
        </w:rPr>
        <w:t>,</w:t>
      </w:r>
      <w:r w:rsidR="007236C5">
        <w:rPr>
          <w:sz w:val="22"/>
        </w:rPr>
        <w:t xml:space="preserve"> an outside counsel or other professional is subject to prior approval of the Court. </w:t>
      </w:r>
      <w:r w:rsidR="00737BDC">
        <w:rPr>
          <w:sz w:val="22"/>
          <w:szCs w:val="22"/>
        </w:rPr>
        <w:t xml:space="preserve">  </w:t>
      </w:r>
    </w:p>
    <w:p w14:paraId="73F27ACF" w14:textId="77777777" w:rsidR="00737BDC" w:rsidRDefault="00737BDC">
      <w:pPr>
        <w:jc w:val="both"/>
        <w:rPr>
          <w:sz w:val="22"/>
          <w:szCs w:val="22"/>
        </w:rPr>
      </w:pPr>
    </w:p>
    <w:p w14:paraId="385E49FD" w14:textId="77777777" w:rsidR="009838E1" w:rsidRDefault="009838E1">
      <w:pPr>
        <w:jc w:val="both"/>
        <w:rPr>
          <w:sz w:val="22"/>
          <w:szCs w:val="22"/>
        </w:rPr>
      </w:pPr>
    </w:p>
    <w:p w14:paraId="1449533E" w14:textId="77777777" w:rsidR="000417AE" w:rsidRDefault="00737BDC" w:rsidP="00374B62">
      <w:pPr>
        <w:ind w:left="1350"/>
        <w:jc w:val="both"/>
        <w:rPr>
          <w:sz w:val="22"/>
          <w:szCs w:val="22"/>
          <w:u w:val="single"/>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 xml:space="preserve">                                                  </w:t>
      </w:r>
    </w:p>
    <w:p w14:paraId="5C0B2D51" w14:textId="48A38AE9" w:rsidR="00737BDC" w:rsidRDefault="000417AE" w:rsidP="000417AE">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E0161">
        <w:rPr>
          <w:sz w:val="22"/>
          <w:szCs w:val="22"/>
        </w:rPr>
        <w:tab/>
      </w:r>
      <w:r w:rsidR="00CD3B5F">
        <w:rPr>
          <w:sz w:val="22"/>
          <w:szCs w:val="22"/>
        </w:rPr>
        <w:t>John C. Melaragno</w:t>
      </w:r>
      <w:r w:rsidR="0016182D">
        <w:rPr>
          <w:sz w:val="22"/>
          <w:szCs w:val="22"/>
        </w:rPr>
        <w:t xml:space="preserve">, </w:t>
      </w:r>
      <w:r w:rsidR="00737BDC">
        <w:rPr>
          <w:sz w:val="22"/>
          <w:szCs w:val="22"/>
        </w:rPr>
        <w:t>Judge</w:t>
      </w:r>
    </w:p>
    <w:p w14:paraId="33D65451" w14:textId="77777777" w:rsidR="00737BDC" w:rsidRDefault="00737BDC" w:rsidP="000E0161">
      <w:pPr>
        <w:ind w:left="720" w:firstLine="5040"/>
        <w:jc w:val="both"/>
        <w:rPr>
          <w:sz w:val="22"/>
          <w:szCs w:val="22"/>
        </w:rPr>
      </w:pPr>
      <w:r>
        <w:rPr>
          <w:sz w:val="22"/>
          <w:szCs w:val="22"/>
        </w:rPr>
        <w:t>United States Bankruptcy Court</w:t>
      </w:r>
    </w:p>
    <w:sectPr w:rsidR="00737BDC" w:rsidSect="00374B62">
      <w:headerReference w:type="even" r:id="rId7"/>
      <w:headerReference w:type="default" r:id="rId8"/>
      <w:footerReference w:type="even" r:id="rId9"/>
      <w:footerReference w:type="default" r:id="rId10"/>
      <w:headerReference w:type="first" r:id="rId11"/>
      <w:footerReference w:type="first" r:id="rId12"/>
      <w:pgSz w:w="12240" w:h="15840"/>
      <w:pgMar w:top="720" w:right="1440" w:bottom="274" w:left="1440" w:header="720" w:footer="27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A17A3" w14:textId="77777777" w:rsidR="00FB3A86" w:rsidRDefault="00FB3A86" w:rsidP="00FB3A86">
      <w:r>
        <w:separator/>
      </w:r>
    </w:p>
  </w:endnote>
  <w:endnote w:type="continuationSeparator" w:id="0">
    <w:p w14:paraId="475E0A1E" w14:textId="77777777" w:rsidR="00FB3A86" w:rsidRDefault="00FB3A86" w:rsidP="00FB3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P TypographicSymbols">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30D2" w14:textId="77777777" w:rsidR="00FB3A86" w:rsidRDefault="00FB3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CC05B" w14:textId="77777777" w:rsidR="00FB3A86" w:rsidRDefault="00FB3A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2351A" w14:textId="77777777" w:rsidR="00FB3A86" w:rsidRDefault="00FB3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41DE3" w14:textId="77777777" w:rsidR="00FB3A86" w:rsidRDefault="00FB3A86" w:rsidP="00FB3A86">
      <w:r>
        <w:separator/>
      </w:r>
    </w:p>
  </w:footnote>
  <w:footnote w:type="continuationSeparator" w:id="0">
    <w:p w14:paraId="4D38044A" w14:textId="77777777" w:rsidR="00FB3A86" w:rsidRDefault="00FB3A86" w:rsidP="00FB3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6957" w14:textId="77777777" w:rsidR="00FB3A86" w:rsidRDefault="00FB3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9B6E" w14:textId="4C1EC002" w:rsidR="00FB3A86" w:rsidRPr="00FB3A86" w:rsidRDefault="00FB3A86" w:rsidP="00FB3A86">
    <w:pPr>
      <w:pStyle w:val="Header"/>
      <w:jc w:val="right"/>
      <w:rPr>
        <w:sz w:val="18"/>
        <w:szCs w:val="18"/>
      </w:rPr>
    </w:pPr>
    <w:r w:rsidRPr="00FB3A86">
      <w:rPr>
        <w:sz w:val="18"/>
        <w:szCs w:val="18"/>
      </w:rPr>
      <w:t>JCM FORM 003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4E6E" w14:textId="77777777" w:rsidR="00FB3A86" w:rsidRDefault="00FB3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F4C6F"/>
    <w:multiLevelType w:val="hybridMultilevel"/>
    <w:tmpl w:val="45228FF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3548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37BDC"/>
    <w:rsid w:val="000417AE"/>
    <w:rsid w:val="000E0161"/>
    <w:rsid w:val="00125780"/>
    <w:rsid w:val="0016182D"/>
    <w:rsid w:val="00374B62"/>
    <w:rsid w:val="003A17C7"/>
    <w:rsid w:val="004C3E76"/>
    <w:rsid w:val="00527241"/>
    <w:rsid w:val="006765B0"/>
    <w:rsid w:val="007236C5"/>
    <w:rsid w:val="00737BDC"/>
    <w:rsid w:val="007F5B15"/>
    <w:rsid w:val="00802992"/>
    <w:rsid w:val="00933009"/>
    <w:rsid w:val="009838E1"/>
    <w:rsid w:val="00AD5AAE"/>
    <w:rsid w:val="00B41E85"/>
    <w:rsid w:val="00BD503A"/>
    <w:rsid w:val="00CD3B5F"/>
    <w:rsid w:val="00D11ACC"/>
    <w:rsid w:val="00D86FDA"/>
    <w:rsid w:val="00E22A40"/>
    <w:rsid w:val="00EA51F7"/>
    <w:rsid w:val="00F056E9"/>
    <w:rsid w:val="00F44CF4"/>
    <w:rsid w:val="00FB3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63BB1B"/>
  <w15:docId w15:val="{1125EB84-B674-4AAD-9EF8-619EE988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E85"/>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CD3B5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41E85"/>
  </w:style>
  <w:style w:type="paragraph" w:styleId="ListParagraph">
    <w:name w:val="List Paragraph"/>
    <w:basedOn w:val="Normal"/>
    <w:uiPriority w:val="34"/>
    <w:qFormat/>
    <w:rsid w:val="007236C5"/>
    <w:pPr>
      <w:widowControl/>
      <w:autoSpaceDE/>
      <w:autoSpaceDN/>
      <w:adjustRightInd/>
      <w:spacing w:after="200"/>
      <w:ind w:left="720"/>
      <w:contextualSpacing/>
    </w:pPr>
    <w:rPr>
      <w:rFonts w:eastAsiaTheme="minorHAnsi" w:cstheme="minorBidi"/>
      <w:szCs w:val="22"/>
    </w:rPr>
  </w:style>
  <w:style w:type="character" w:customStyle="1" w:styleId="Heading1Char">
    <w:name w:val="Heading 1 Char"/>
    <w:basedOn w:val="DefaultParagraphFont"/>
    <w:link w:val="Heading1"/>
    <w:uiPriority w:val="9"/>
    <w:rsid w:val="00CD3B5F"/>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FB3A86"/>
    <w:pPr>
      <w:tabs>
        <w:tab w:val="center" w:pos="4680"/>
        <w:tab w:val="right" w:pos="9360"/>
      </w:tabs>
    </w:pPr>
  </w:style>
  <w:style w:type="character" w:customStyle="1" w:styleId="HeaderChar">
    <w:name w:val="Header Char"/>
    <w:basedOn w:val="DefaultParagraphFont"/>
    <w:link w:val="Header"/>
    <w:uiPriority w:val="99"/>
    <w:rsid w:val="00FB3A86"/>
    <w:rPr>
      <w:rFonts w:ascii="Times New Roman" w:hAnsi="Times New Roman" w:cs="Times New Roman"/>
      <w:sz w:val="24"/>
      <w:szCs w:val="24"/>
    </w:rPr>
  </w:style>
  <w:style w:type="paragraph" w:styleId="Footer">
    <w:name w:val="footer"/>
    <w:basedOn w:val="Normal"/>
    <w:link w:val="FooterChar"/>
    <w:uiPriority w:val="99"/>
    <w:unhideWhenUsed/>
    <w:rsid w:val="00FB3A86"/>
    <w:pPr>
      <w:tabs>
        <w:tab w:val="center" w:pos="4680"/>
        <w:tab w:val="right" w:pos="9360"/>
      </w:tabs>
    </w:pPr>
  </w:style>
  <w:style w:type="character" w:customStyle="1" w:styleId="FooterChar">
    <w:name w:val="Footer Char"/>
    <w:basedOn w:val="DefaultParagraphFont"/>
    <w:link w:val="Footer"/>
    <w:uiPriority w:val="99"/>
    <w:rsid w:val="00FB3A8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2622</Characters>
  <Application>Microsoft Office Word</Application>
  <DocSecurity>0</DocSecurity>
  <Lines>97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Courtney Helbling</cp:lastModifiedBy>
  <cp:revision>3</cp:revision>
  <cp:lastPrinted>2015-12-28T20:42:00Z</cp:lastPrinted>
  <dcterms:created xsi:type="dcterms:W3CDTF">2023-06-26T12:24:00Z</dcterms:created>
  <dcterms:modified xsi:type="dcterms:W3CDTF">2023-06-26T20:00:00Z</dcterms:modified>
</cp:coreProperties>
</file>