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DB0A3" w14:textId="43E1C878" w:rsidR="00793E87" w:rsidRPr="00793E87" w:rsidRDefault="00793E87" w:rsidP="00461E1E">
      <w:pPr>
        <w:tabs>
          <w:tab w:val="left" w:pos="1538"/>
        </w:tabs>
        <w:spacing w:before="29" w:line="276" w:lineRule="auto"/>
        <w:ind w:left="1440" w:hanging="1440"/>
        <w:jc w:val="both"/>
        <w:rPr>
          <w:b/>
          <w:sz w:val="24"/>
        </w:rPr>
      </w:pPr>
      <w:r w:rsidRPr="00793E87">
        <w:rPr>
          <w:b/>
          <w:sz w:val="24"/>
        </w:rPr>
        <w:t>Rule</w:t>
      </w:r>
      <w:r w:rsidRPr="00793E87">
        <w:rPr>
          <w:b/>
          <w:spacing w:val="-4"/>
          <w:sz w:val="24"/>
        </w:rPr>
        <w:t xml:space="preserve"> </w:t>
      </w:r>
      <w:r w:rsidRPr="00793E87">
        <w:rPr>
          <w:b/>
          <w:sz w:val="24"/>
        </w:rPr>
        <w:t>1002-2</w:t>
      </w:r>
      <w:r w:rsidR="00461E1E">
        <w:rPr>
          <w:b/>
          <w:sz w:val="24"/>
        </w:rPr>
        <w:tab/>
      </w:r>
      <w:r w:rsidRPr="00793E87">
        <w:rPr>
          <w:b/>
          <w:sz w:val="24"/>
        </w:rPr>
        <w:t>COMPLEX CHAPTER 11</w:t>
      </w:r>
      <w:r w:rsidRPr="00793E87">
        <w:rPr>
          <w:b/>
          <w:spacing w:val="-4"/>
          <w:sz w:val="24"/>
        </w:rPr>
        <w:t xml:space="preserve"> </w:t>
      </w:r>
      <w:r w:rsidRPr="00793E87">
        <w:rPr>
          <w:b/>
          <w:sz w:val="24"/>
        </w:rPr>
        <w:t>CASES</w:t>
      </w:r>
    </w:p>
    <w:p w14:paraId="794E522D" w14:textId="77777777" w:rsidR="00793E87" w:rsidRPr="00301B05" w:rsidRDefault="00793E87" w:rsidP="00461E1E">
      <w:pPr>
        <w:pStyle w:val="BodyText"/>
        <w:spacing w:before="29" w:line="276" w:lineRule="auto"/>
        <w:ind w:firstLine="720"/>
        <w:jc w:val="both"/>
        <w:rPr>
          <w:bCs/>
          <w:u w:val="none"/>
        </w:rPr>
      </w:pPr>
    </w:p>
    <w:p w14:paraId="4CB376F1" w14:textId="77777777" w:rsidR="00793E87" w:rsidRPr="00301B05" w:rsidRDefault="00793E87" w:rsidP="00461E1E">
      <w:pPr>
        <w:pStyle w:val="ListParagraph"/>
        <w:numPr>
          <w:ilvl w:val="0"/>
          <w:numId w:val="2"/>
        </w:numPr>
        <w:tabs>
          <w:tab w:val="left" w:pos="1541"/>
        </w:tabs>
        <w:spacing w:before="29" w:line="276" w:lineRule="auto"/>
        <w:ind w:left="0" w:firstLine="720"/>
        <w:jc w:val="both"/>
        <w:rPr>
          <w:sz w:val="24"/>
          <w:szCs w:val="24"/>
          <w:u w:val="none"/>
        </w:rPr>
      </w:pPr>
      <w:r w:rsidRPr="00301B05">
        <w:rPr>
          <w:sz w:val="24"/>
          <w:szCs w:val="24"/>
          <w:u w:val="none"/>
        </w:rPr>
        <w:t>For purposes of Local Rules 1002-2 through 1002-10 (“the Complex Chapter 11 Case Rules”), a “Complex Chapter 11 Case” is defined as a case filed in the Court under Chapter 11 of the Bankruptcy Code that requires special scheduling and other procedures due to a combination of factors, including, but not limited to, one or more of the</w:t>
      </w:r>
      <w:r w:rsidRPr="00301B05">
        <w:rPr>
          <w:spacing w:val="-3"/>
          <w:sz w:val="24"/>
          <w:szCs w:val="24"/>
          <w:u w:val="none"/>
        </w:rPr>
        <w:t xml:space="preserve"> </w:t>
      </w:r>
      <w:r w:rsidRPr="00301B05">
        <w:rPr>
          <w:sz w:val="24"/>
          <w:szCs w:val="24"/>
          <w:u w:val="none"/>
        </w:rPr>
        <w:t>following:</w:t>
      </w:r>
    </w:p>
    <w:p w14:paraId="1BE6D94A" w14:textId="77777777" w:rsidR="00793E87" w:rsidRPr="00301B05" w:rsidRDefault="00793E87" w:rsidP="0093088C">
      <w:pPr>
        <w:pStyle w:val="BodyText"/>
        <w:spacing w:before="29" w:line="276" w:lineRule="auto"/>
        <w:ind w:firstLine="720"/>
        <w:jc w:val="both"/>
        <w:rPr>
          <w:u w:val="none"/>
        </w:rPr>
      </w:pPr>
    </w:p>
    <w:p w14:paraId="022AA847" w14:textId="77777777" w:rsidR="00793E87" w:rsidRPr="00301B05" w:rsidRDefault="00793E87" w:rsidP="0093088C">
      <w:pPr>
        <w:pStyle w:val="ListParagraph"/>
        <w:numPr>
          <w:ilvl w:val="0"/>
          <w:numId w:val="1"/>
        </w:numPr>
        <w:tabs>
          <w:tab w:val="left" w:pos="1541"/>
        </w:tabs>
        <w:spacing w:before="29" w:line="276" w:lineRule="auto"/>
        <w:ind w:left="2160" w:hanging="720"/>
        <w:jc w:val="both"/>
        <w:rPr>
          <w:sz w:val="24"/>
          <w:szCs w:val="24"/>
          <w:u w:val="none"/>
        </w:rPr>
      </w:pPr>
      <w:r w:rsidRPr="00301B05">
        <w:rPr>
          <w:sz w:val="24"/>
          <w:szCs w:val="24"/>
          <w:u w:val="none"/>
        </w:rPr>
        <w:t>the need for expedited hearings for consideration of case management and administrative orders, the use of cash collateral, debtor in possession financing, retaining professionals on an interim basis, maintaining existing bookkeeping systems, paying employees’</w:t>
      </w:r>
      <w:r w:rsidRPr="00301B05">
        <w:rPr>
          <w:spacing w:val="-14"/>
          <w:sz w:val="24"/>
          <w:szCs w:val="24"/>
          <w:u w:val="none"/>
        </w:rPr>
        <w:t xml:space="preserve"> </w:t>
      </w:r>
      <w:r w:rsidRPr="00301B05">
        <w:rPr>
          <w:sz w:val="24"/>
          <w:szCs w:val="24"/>
          <w:u w:val="none"/>
        </w:rPr>
        <w:t>wages</w:t>
      </w:r>
      <w:r w:rsidRPr="00301B05">
        <w:rPr>
          <w:spacing w:val="-15"/>
          <w:sz w:val="24"/>
          <w:szCs w:val="24"/>
          <w:u w:val="none"/>
        </w:rPr>
        <w:t xml:space="preserve"> </w:t>
      </w:r>
      <w:r w:rsidRPr="00301B05">
        <w:rPr>
          <w:sz w:val="24"/>
          <w:szCs w:val="24"/>
          <w:u w:val="none"/>
        </w:rPr>
        <w:t>and</w:t>
      </w:r>
      <w:r w:rsidRPr="00301B05">
        <w:rPr>
          <w:spacing w:val="-14"/>
          <w:sz w:val="24"/>
          <w:szCs w:val="24"/>
          <w:u w:val="none"/>
        </w:rPr>
        <w:t xml:space="preserve"> </w:t>
      </w:r>
      <w:r w:rsidRPr="00301B05">
        <w:rPr>
          <w:sz w:val="24"/>
          <w:szCs w:val="24"/>
          <w:u w:val="none"/>
        </w:rPr>
        <w:t>benefits,</w:t>
      </w:r>
      <w:r w:rsidRPr="00301B05">
        <w:rPr>
          <w:spacing w:val="-15"/>
          <w:sz w:val="24"/>
          <w:szCs w:val="24"/>
          <w:u w:val="none"/>
        </w:rPr>
        <w:t xml:space="preserve"> </w:t>
      </w:r>
      <w:r w:rsidRPr="00301B05">
        <w:rPr>
          <w:sz w:val="24"/>
          <w:szCs w:val="24"/>
          <w:u w:val="none"/>
        </w:rPr>
        <w:t>utility</w:t>
      </w:r>
      <w:r w:rsidRPr="00301B05">
        <w:rPr>
          <w:spacing w:val="-15"/>
          <w:sz w:val="24"/>
          <w:szCs w:val="24"/>
          <w:u w:val="none"/>
        </w:rPr>
        <w:t xml:space="preserve"> </w:t>
      </w:r>
      <w:r w:rsidRPr="00301B05">
        <w:rPr>
          <w:sz w:val="24"/>
          <w:szCs w:val="24"/>
          <w:u w:val="none"/>
        </w:rPr>
        <w:t>deposit</w:t>
      </w:r>
      <w:r w:rsidRPr="00301B05">
        <w:rPr>
          <w:spacing w:val="-14"/>
          <w:sz w:val="24"/>
          <w:szCs w:val="24"/>
          <w:u w:val="none"/>
        </w:rPr>
        <w:t xml:space="preserve"> </w:t>
      </w:r>
      <w:r w:rsidRPr="00301B05">
        <w:rPr>
          <w:sz w:val="24"/>
          <w:szCs w:val="24"/>
          <w:u w:val="none"/>
        </w:rPr>
        <w:t>orders</w:t>
      </w:r>
      <w:r w:rsidRPr="00301B05">
        <w:rPr>
          <w:spacing w:val="-15"/>
          <w:sz w:val="24"/>
          <w:szCs w:val="24"/>
          <w:u w:val="none"/>
        </w:rPr>
        <w:t xml:space="preserve"> </w:t>
      </w:r>
      <w:r w:rsidRPr="00301B05">
        <w:rPr>
          <w:sz w:val="24"/>
          <w:szCs w:val="24"/>
          <w:u w:val="none"/>
        </w:rPr>
        <w:t>for</w:t>
      </w:r>
      <w:r w:rsidRPr="00301B05">
        <w:rPr>
          <w:spacing w:val="-15"/>
          <w:sz w:val="24"/>
          <w:szCs w:val="24"/>
          <w:u w:val="none"/>
        </w:rPr>
        <w:t xml:space="preserve"> </w:t>
      </w:r>
      <w:r w:rsidRPr="00301B05">
        <w:rPr>
          <w:sz w:val="24"/>
          <w:szCs w:val="24"/>
          <w:u w:val="none"/>
        </w:rPr>
        <w:t>a</w:t>
      </w:r>
      <w:r w:rsidRPr="00301B05">
        <w:rPr>
          <w:spacing w:val="-13"/>
          <w:sz w:val="24"/>
          <w:szCs w:val="24"/>
          <w:u w:val="none"/>
        </w:rPr>
        <w:t xml:space="preserve"> </w:t>
      </w:r>
      <w:r w:rsidRPr="00301B05">
        <w:rPr>
          <w:sz w:val="24"/>
          <w:szCs w:val="24"/>
          <w:u w:val="none"/>
        </w:rPr>
        <w:t>limited</w:t>
      </w:r>
      <w:r w:rsidRPr="00301B05">
        <w:rPr>
          <w:spacing w:val="-15"/>
          <w:sz w:val="24"/>
          <w:szCs w:val="24"/>
          <w:u w:val="none"/>
        </w:rPr>
        <w:t xml:space="preserve"> </w:t>
      </w:r>
      <w:r w:rsidRPr="00301B05">
        <w:rPr>
          <w:sz w:val="24"/>
          <w:szCs w:val="24"/>
          <w:u w:val="none"/>
        </w:rPr>
        <w:t>period,</w:t>
      </w:r>
      <w:r w:rsidRPr="00301B05">
        <w:rPr>
          <w:spacing w:val="-15"/>
          <w:sz w:val="24"/>
          <w:szCs w:val="24"/>
          <w:u w:val="none"/>
        </w:rPr>
        <w:t xml:space="preserve"> </w:t>
      </w:r>
      <w:r w:rsidRPr="00301B05">
        <w:rPr>
          <w:sz w:val="24"/>
          <w:szCs w:val="24"/>
          <w:u w:val="none"/>
        </w:rPr>
        <w:t>and</w:t>
      </w:r>
      <w:r w:rsidRPr="00301B05">
        <w:rPr>
          <w:spacing w:val="-14"/>
          <w:sz w:val="24"/>
          <w:szCs w:val="24"/>
          <w:u w:val="none"/>
        </w:rPr>
        <w:t xml:space="preserve"> </w:t>
      </w:r>
      <w:r w:rsidRPr="00301B05">
        <w:rPr>
          <w:sz w:val="24"/>
          <w:szCs w:val="24"/>
          <w:u w:val="none"/>
        </w:rPr>
        <w:t>other</w:t>
      </w:r>
      <w:r w:rsidRPr="00301B05">
        <w:rPr>
          <w:spacing w:val="-15"/>
          <w:sz w:val="24"/>
          <w:szCs w:val="24"/>
          <w:u w:val="none"/>
        </w:rPr>
        <w:t xml:space="preserve"> </w:t>
      </w:r>
      <w:r w:rsidRPr="00301B05">
        <w:rPr>
          <w:sz w:val="24"/>
          <w:szCs w:val="24"/>
          <w:u w:val="none"/>
        </w:rPr>
        <w:t>matters vital to the survival of the</w:t>
      </w:r>
      <w:r w:rsidRPr="00301B05">
        <w:rPr>
          <w:spacing w:val="-2"/>
          <w:sz w:val="24"/>
          <w:szCs w:val="24"/>
          <w:u w:val="none"/>
        </w:rPr>
        <w:t xml:space="preserve"> </w:t>
      </w:r>
      <w:r w:rsidRPr="00301B05">
        <w:rPr>
          <w:sz w:val="24"/>
          <w:szCs w:val="24"/>
          <w:u w:val="none"/>
        </w:rPr>
        <w:t>business;</w:t>
      </w:r>
    </w:p>
    <w:p w14:paraId="39866EB4" w14:textId="77777777" w:rsidR="00793E87" w:rsidRPr="00301B05" w:rsidRDefault="00793E87" w:rsidP="0093088C">
      <w:pPr>
        <w:pStyle w:val="BodyText"/>
        <w:spacing w:before="29" w:line="276" w:lineRule="auto"/>
        <w:ind w:left="2160" w:hanging="720"/>
        <w:jc w:val="both"/>
        <w:rPr>
          <w:u w:val="none"/>
        </w:rPr>
      </w:pPr>
    </w:p>
    <w:p w14:paraId="7551D119" w14:textId="77777777" w:rsidR="00793E87" w:rsidRPr="00301B05" w:rsidRDefault="00793E87" w:rsidP="0093088C">
      <w:pPr>
        <w:pStyle w:val="ListParagraph"/>
        <w:numPr>
          <w:ilvl w:val="0"/>
          <w:numId w:val="1"/>
        </w:numPr>
        <w:tabs>
          <w:tab w:val="left" w:pos="1539"/>
          <w:tab w:val="left" w:pos="1540"/>
        </w:tabs>
        <w:spacing w:before="29" w:line="276" w:lineRule="auto"/>
        <w:ind w:left="2160" w:hanging="720"/>
        <w:jc w:val="both"/>
        <w:rPr>
          <w:sz w:val="24"/>
          <w:szCs w:val="24"/>
          <w:u w:val="none"/>
        </w:rPr>
      </w:pPr>
      <w:r w:rsidRPr="00301B05">
        <w:rPr>
          <w:sz w:val="24"/>
          <w:szCs w:val="24"/>
          <w:u w:val="none"/>
        </w:rPr>
        <w:t>the size of the</w:t>
      </w:r>
      <w:r w:rsidRPr="00301B05">
        <w:rPr>
          <w:spacing w:val="-13"/>
          <w:sz w:val="24"/>
          <w:szCs w:val="24"/>
          <w:u w:val="none"/>
        </w:rPr>
        <w:t xml:space="preserve"> </w:t>
      </w:r>
      <w:r w:rsidRPr="00301B05">
        <w:rPr>
          <w:sz w:val="24"/>
          <w:szCs w:val="24"/>
          <w:u w:val="none"/>
        </w:rPr>
        <w:t>case;</w:t>
      </w:r>
    </w:p>
    <w:p w14:paraId="5ECF9787" w14:textId="77777777" w:rsidR="00793E87" w:rsidRPr="00301B05" w:rsidRDefault="00793E87" w:rsidP="0093088C">
      <w:pPr>
        <w:pStyle w:val="BodyText"/>
        <w:spacing w:before="29" w:line="276" w:lineRule="auto"/>
        <w:ind w:left="2160" w:hanging="720"/>
        <w:jc w:val="both"/>
        <w:rPr>
          <w:u w:val="none"/>
        </w:rPr>
      </w:pPr>
    </w:p>
    <w:p w14:paraId="5CF5022A" w14:textId="77777777" w:rsidR="00793E87" w:rsidRPr="00301B05" w:rsidRDefault="00793E87" w:rsidP="0093088C">
      <w:pPr>
        <w:pStyle w:val="ListParagraph"/>
        <w:numPr>
          <w:ilvl w:val="0"/>
          <w:numId w:val="1"/>
        </w:numPr>
        <w:tabs>
          <w:tab w:val="left" w:pos="1540"/>
          <w:tab w:val="left" w:pos="1541"/>
        </w:tabs>
        <w:spacing w:before="29" w:line="276" w:lineRule="auto"/>
        <w:ind w:left="2160" w:hanging="720"/>
        <w:jc w:val="both"/>
        <w:rPr>
          <w:sz w:val="24"/>
          <w:szCs w:val="24"/>
          <w:u w:val="none"/>
        </w:rPr>
      </w:pPr>
      <w:r w:rsidRPr="00301B05">
        <w:rPr>
          <w:sz w:val="24"/>
          <w:szCs w:val="24"/>
          <w:u w:val="none"/>
        </w:rPr>
        <w:t>the large number of parties in interest in the</w:t>
      </w:r>
      <w:r w:rsidRPr="00301B05">
        <w:rPr>
          <w:spacing w:val="-5"/>
          <w:sz w:val="24"/>
          <w:szCs w:val="24"/>
          <w:u w:val="none"/>
        </w:rPr>
        <w:t xml:space="preserve"> </w:t>
      </w:r>
      <w:r w:rsidRPr="00301B05">
        <w:rPr>
          <w:sz w:val="24"/>
          <w:szCs w:val="24"/>
          <w:u w:val="none"/>
        </w:rPr>
        <w:t>case;</w:t>
      </w:r>
    </w:p>
    <w:p w14:paraId="3E60E338" w14:textId="77777777" w:rsidR="00793E87" w:rsidRPr="00301B05" w:rsidRDefault="00793E87" w:rsidP="0093088C">
      <w:pPr>
        <w:pStyle w:val="BodyText"/>
        <w:spacing w:before="29" w:line="276" w:lineRule="auto"/>
        <w:ind w:left="2160" w:hanging="720"/>
        <w:jc w:val="both"/>
        <w:rPr>
          <w:u w:val="none"/>
        </w:rPr>
      </w:pPr>
    </w:p>
    <w:p w14:paraId="25F9ACA5" w14:textId="7A7F6F7F" w:rsidR="00793E87" w:rsidRPr="00301B05" w:rsidRDefault="00793E87" w:rsidP="0093088C">
      <w:pPr>
        <w:pStyle w:val="ListParagraph"/>
        <w:numPr>
          <w:ilvl w:val="0"/>
          <w:numId w:val="1"/>
        </w:numPr>
        <w:tabs>
          <w:tab w:val="left" w:pos="1540"/>
          <w:tab w:val="left" w:pos="1541"/>
        </w:tabs>
        <w:spacing w:before="29" w:line="276" w:lineRule="auto"/>
        <w:ind w:left="2160" w:hanging="720"/>
        <w:jc w:val="both"/>
        <w:rPr>
          <w:sz w:val="24"/>
          <w:szCs w:val="24"/>
          <w:u w:val="none"/>
        </w:rPr>
      </w:pPr>
      <w:r w:rsidRPr="00301B05">
        <w:rPr>
          <w:sz w:val="24"/>
          <w:szCs w:val="24"/>
          <w:u w:val="none"/>
        </w:rPr>
        <w:t>the fact that claims against the debtor and/or equity interests in the debtor are publicly</w:t>
      </w:r>
      <w:r w:rsidRPr="00301B05">
        <w:rPr>
          <w:spacing w:val="-2"/>
          <w:sz w:val="24"/>
          <w:szCs w:val="24"/>
          <w:u w:val="none"/>
        </w:rPr>
        <w:t xml:space="preserve"> </w:t>
      </w:r>
      <w:r w:rsidRPr="00301B05">
        <w:rPr>
          <w:sz w:val="24"/>
          <w:szCs w:val="24"/>
          <w:u w:val="none"/>
        </w:rPr>
        <w:t>traded;</w:t>
      </w:r>
    </w:p>
    <w:p w14:paraId="7660EC7C" w14:textId="77777777" w:rsidR="00793E87" w:rsidRPr="00301B05" w:rsidRDefault="00793E87" w:rsidP="0093088C">
      <w:pPr>
        <w:pStyle w:val="BodyText"/>
        <w:spacing w:before="29" w:line="276" w:lineRule="auto"/>
        <w:ind w:left="2160" w:hanging="720"/>
        <w:jc w:val="both"/>
        <w:rPr>
          <w:u w:val="none"/>
        </w:rPr>
      </w:pPr>
    </w:p>
    <w:p w14:paraId="7F5D5A3D" w14:textId="77777777" w:rsidR="00793E87" w:rsidRPr="00301B05" w:rsidRDefault="00793E87" w:rsidP="0093088C">
      <w:pPr>
        <w:pStyle w:val="ListParagraph"/>
        <w:numPr>
          <w:ilvl w:val="0"/>
          <w:numId w:val="1"/>
        </w:numPr>
        <w:tabs>
          <w:tab w:val="left" w:pos="1540"/>
          <w:tab w:val="left" w:pos="1541"/>
        </w:tabs>
        <w:spacing w:before="29" w:line="276" w:lineRule="auto"/>
        <w:ind w:left="2160" w:hanging="720"/>
        <w:jc w:val="both"/>
        <w:rPr>
          <w:sz w:val="24"/>
          <w:szCs w:val="24"/>
          <w:u w:val="none"/>
        </w:rPr>
      </w:pPr>
      <w:r w:rsidRPr="00301B05">
        <w:rPr>
          <w:sz w:val="24"/>
          <w:szCs w:val="24"/>
          <w:u w:val="none"/>
        </w:rPr>
        <w:t>the need for special noticing and hearing</w:t>
      </w:r>
      <w:r w:rsidRPr="00301B05">
        <w:rPr>
          <w:spacing w:val="-5"/>
          <w:sz w:val="24"/>
          <w:szCs w:val="24"/>
          <w:u w:val="none"/>
        </w:rPr>
        <w:t xml:space="preserve"> </w:t>
      </w:r>
      <w:r w:rsidRPr="00301B05">
        <w:rPr>
          <w:sz w:val="24"/>
          <w:szCs w:val="24"/>
          <w:u w:val="none"/>
        </w:rPr>
        <w:t>procedures.</w:t>
      </w:r>
    </w:p>
    <w:p w14:paraId="3B5BC67A" w14:textId="77777777" w:rsidR="00793E87" w:rsidRPr="00301B05" w:rsidRDefault="00793E87" w:rsidP="0093088C">
      <w:pPr>
        <w:pStyle w:val="BodyText"/>
        <w:spacing w:before="29" w:line="276" w:lineRule="auto"/>
        <w:ind w:left="2160" w:hanging="720"/>
        <w:jc w:val="both"/>
        <w:rPr>
          <w:u w:val="none"/>
        </w:rPr>
      </w:pPr>
    </w:p>
    <w:p w14:paraId="4ADA1AF3" w14:textId="77777777" w:rsidR="00793E87" w:rsidRPr="00301B05" w:rsidRDefault="00793E87" w:rsidP="00B453A7">
      <w:pPr>
        <w:pStyle w:val="ListParagraph"/>
        <w:numPr>
          <w:ilvl w:val="0"/>
          <w:numId w:val="2"/>
        </w:numPr>
        <w:tabs>
          <w:tab w:val="left" w:pos="1541"/>
        </w:tabs>
        <w:spacing w:before="29" w:line="276" w:lineRule="auto"/>
        <w:ind w:left="0" w:firstLine="720"/>
        <w:jc w:val="both"/>
        <w:rPr>
          <w:sz w:val="24"/>
          <w:szCs w:val="24"/>
          <w:u w:val="none"/>
        </w:rPr>
      </w:pPr>
      <w:r w:rsidRPr="00301B05">
        <w:rPr>
          <w:sz w:val="24"/>
          <w:szCs w:val="24"/>
          <w:u w:val="none"/>
        </w:rPr>
        <w:t>In the event of any conflict between the Complex Chapter 11 Case Rules and another Local Rule, the Complex Chapter 11 Case Rules will prevail unless ordered otherwise by the Court.</w:t>
      </w:r>
    </w:p>
    <w:p w14:paraId="2C48B3F2" w14:textId="77777777" w:rsidR="008A47CC" w:rsidRPr="00301B05" w:rsidRDefault="008A47CC" w:rsidP="00B453A7">
      <w:pPr>
        <w:pStyle w:val="BodyText"/>
        <w:spacing w:before="29" w:line="276" w:lineRule="auto"/>
        <w:ind w:firstLine="720"/>
        <w:jc w:val="both"/>
        <w:rPr>
          <w:u w:val="none"/>
        </w:rPr>
      </w:pPr>
    </w:p>
    <w:sectPr w:rsidR="008A47CC" w:rsidRPr="00301B05" w:rsidSect="00B453A7">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20306"/>
    <w:multiLevelType w:val="hybridMultilevel"/>
    <w:tmpl w:val="662E4C1C"/>
    <w:lvl w:ilvl="0" w:tplc="60CCE090">
      <w:start w:val="1"/>
      <w:numFmt w:val="lowerLetter"/>
      <w:lvlText w:val="(%1)"/>
      <w:lvlJc w:val="left"/>
      <w:pPr>
        <w:ind w:left="100" w:hanging="721"/>
      </w:pPr>
      <w:rPr>
        <w:rFonts w:ascii="Times New Roman" w:eastAsia="Times New Roman" w:hAnsi="Times New Roman" w:cs="Times New Roman" w:hint="default"/>
        <w:color w:val="auto"/>
        <w:w w:val="100"/>
        <w:sz w:val="24"/>
        <w:szCs w:val="24"/>
        <w:u w:val="none"/>
      </w:rPr>
    </w:lvl>
    <w:lvl w:ilvl="1" w:tplc="4F86279E">
      <w:numFmt w:val="bullet"/>
      <w:lvlText w:val="•"/>
      <w:lvlJc w:val="left"/>
      <w:pPr>
        <w:ind w:left="1048" w:hanging="721"/>
      </w:pPr>
      <w:rPr>
        <w:rFonts w:hint="default"/>
      </w:rPr>
    </w:lvl>
    <w:lvl w:ilvl="2" w:tplc="3CFAA7E6">
      <w:numFmt w:val="bullet"/>
      <w:lvlText w:val="•"/>
      <w:lvlJc w:val="left"/>
      <w:pPr>
        <w:ind w:left="1996" w:hanging="721"/>
      </w:pPr>
      <w:rPr>
        <w:rFonts w:hint="default"/>
      </w:rPr>
    </w:lvl>
    <w:lvl w:ilvl="3" w:tplc="A4362EB0">
      <w:numFmt w:val="bullet"/>
      <w:lvlText w:val="•"/>
      <w:lvlJc w:val="left"/>
      <w:pPr>
        <w:ind w:left="2944" w:hanging="721"/>
      </w:pPr>
      <w:rPr>
        <w:rFonts w:hint="default"/>
      </w:rPr>
    </w:lvl>
    <w:lvl w:ilvl="4" w:tplc="9184E7F6">
      <w:numFmt w:val="bullet"/>
      <w:lvlText w:val="•"/>
      <w:lvlJc w:val="left"/>
      <w:pPr>
        <w:ind w:left="3892" w:hanging="721"/>
      </w:pPr>
      <w:rPr>
        <w:rFonts w:hint="default"/>
      </w:rPr>
    </w:lvl>
    <w:lvl w:ilvl="5" w:tplc="8BBAC0D4">
      <w:numFmt w:val="bullet"/>
      <w:lvlText w:val="•"/>
      <w:lvlJc w:val="left"/>
      <w:pPr>
        <w:ind w:left="4840" w:hanging="721"/>
      </w:pPr>
      <w:rPr>
        <w:rFonts w:hint="default"/>
      </w:rPr>
    </w:lvl>
    <w:lvl w:ilvl="6" w:tplc="30024BA6">
      <w:numFmt w:val="bullet"/>
      <w:lvlText w:val="•"/>
      <w:lvlJc w:val="left"/>
      <w:pPr>
        <w:ind w:left="5788" w:hanging="721"/>
      </w:pPr>
      <w:rPr>
        <w:rFonts w:hint="default"/>
      </w:rPr>
    </w:lvl>
    <w:lvl w:ilvl="7" w:tplc="73ECC14A">
      <w:numFmt w:val="bullet"/>
      <w:lvlText w:val="•"/>
      <w:lvlJc w:val="left"/>
      <w:pPr>
        <w:ind w:left="6736" w:hanging="721"/>
      </w:pPr>
      <w:rPr>
        <w:rFonts w:hint="default"/>
      </w:rPr>
    </w:lvl>
    <w:lvl w:ilvl="8" w:tplc="D8DC12A8">
      <w:numFmt w:val="bullet"/>
      <w:lvlText w:val="•"/>
      <w:lvlJc w:val="left"/>
      <w:pPr>
        <w:ind w:left="7684" w:hanging="721"/>
      </w:pPr>
      <w:rPr>
        <w:rFonts w:hint="default"/>
      </w:rPr>
    </w:lvl>
  </w:abstractNum>
  <w:abstractNum w:abstractNumId="1" w15:restartNumberingAfterBreak="0">
    <w:nsid w:val="71F45FFF"/>
    <w:multiLevelType w:val="hybridMultilevel"/>
    <w:tmpl w:val="26FACF38"/>
    <w:lvl w:ilvl="0" w:tplc="1B5274FA">
      <w:start w:val="1"/>
      <w:numFmt w:val="decimal"/>
      <w:lvlText w:val="(%1)"/>
      <w:lvlJc w:val="left"/>
      <w:pPr>
        <w:ind w:left="820" w:hanging="721"/>
      </w:pPr>
      <w:rPr>
        <w:rFonts w:ascii="Times New Roman" w:eastAsia="Times New Roman" w:hAnsi="Times New Roman" w:cs="Times New Roman" w:hint="default"/>
        <w:color w:val="auto"/>
        <w:w w:val="100"/>
        <w:sz w:val="24"/>
        <w:szCs w:val="24"/>
        <w:u w:val="none"/>
      </w:rPr>
    </w:lvl>
    <w:lvl w:ilvl="1" w:tplc="024C933A">
      <w:numFmt w:val="bullet"/>
      <w:lvlText w:val="•"/>
      <w:lvlJc w:val="left"/>
      <w:pPr>
        <w:ind w:left="1696" w:hanging="721"/>
      </w:pPr>
      <w:rPr>
        <w:rFonts w:hint="default"/>
      </w:rPr>
    </w:lvl>
    <w:lvl w:ilvl="2" w:tplc="95A43A52">
      <w:numFmt w:val="bullet"/>
      <w:lvlText w:val="•"/>
      <w:lvlJc w:val="left"/>
      <w:pPr>
        <w:ind w:left="2572" w:hanging="721"/>
      </w:pPr>
      <w:rPr>
        <w:rFonts w:hint="default"/>
      </w:rPr>
    </w:lvl>
    <w:lvl w:ilvl="3" w:tplc="DB9A31EA">
      <w:numFmt w:val="bullet"/>
      <w:lvlText w:val="•"/>
      <w:lvlJc w:val="left"/>
      <w:pPr>
        <w:ind w:left="3448" w:hanging="721"/>
      </w:pPr>
      <w:rPr>
        <w:rFonts w:hint="default"/>
      </w:rPr>
    </w:lvl>
    <w:lvl w:ilvl="4" w:tplc="3864A54C">
      <w:numFmt w:val="bullet"/>
      <w:lvlText w:val="•"/>
      <w:lvlJc w:val="left"/>
      <w:pPr>
        <w:ind w:left="4324" w:hanging="721"/>
      </w:pPr>
      <w:rPr>
        <w:rFonts w:hint="default"/>
      </w:rPr>
    </w:lvl>
    <w:lvl w:ilvl="5" w:tplc="C32E6664">
      <w:numFmt w:val="bullet"/>
      <w:lvlText w:val="•"/>
      <w:lvlJc w:val="left"/>
      <w:pPr>
        <w:ind w:left="5200" w:hanging="721"/>
      </w:pPr>
      <w:rPr>
        <w:rFonts w:hint="default"/>
      </w:rPr>
    </w:lvl>
    <w:lvl w:ilvl="6" w:tplc="667E78AE">
      <w:numFmt w:val="bullet"/>
      <w:lvlText w:val="•"/>
      <w:lvlJc w:val="left"/>
      <w:pPr>
        <w:ind w:left="6076" w:hanging="721"/>
      </w:pPr>
      <w:rPr>
        <w:rFonts w:hint="default"/>
      </w:rPr>
    </w:lvl>
    <w:lvl w:ilvl="7" w:tplc="509E261A">
      <w:numFmt w:val="bullet"/>
      <w:lvlText w:val="•"/>
      <w:lvlJc w:val="left"/>
      <w:pPr>
        <w:ind w:left="6952" w:hanging="721"/>
      </w:pPr>
      <w:rPr>
        <w:rFonts w:hint="default"/>
      </w:rPr>
    </w:lvl>
    <w:lvl w:ilvl="8" w:tplc="20BAC6EA">
      <w:numFmt w:val="bullet"/>
      <w:lvlText w:val="•"/>
      <w:lvlJc w:val="left"/>
      <w:pPr>
        <w:ind w:left="7828" w:hanging="721"/>
      </w:pPr>
      <w:rPr>
        <w:rFonts w:hint="default"/>
      </w:rPr>
    </w:lvl>
  </w:abstractNum>
  <w:num w:numId="1" w16cid:durableId="352535351">
    <w:abstractNumId w:val="1"/>
  </w:num>
  <w:num w:numId="2" w16cid:durableId="1498808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7CC"/>
    <w:rsid w:val="001B0DD2"/>
    <w:rsid w:val="00301B05"/>
    <w:rsid w:val="003F5FC2"/>
    <w:rsid w:val="00447AB5"/>
    <w:rsid w:val="00461E1E"/>
    <w:rsid w:val="00793E87"/>
    <w:rsid w:val="008A47CC"/>
    <w:rsid w:val="0093088C"/>
    <w:rsid w:val="00A25100"/>
    <w:rsid w:val="00B453A7"/>
    <w:rsid w:val="00BD2B54"/>
    <w:rsid w:val="00C559A2"/>
    <w:rsid w:val="00C60A70"/>
    <w:rsid w:val="00D55999"/>
    <w:rsid w:val="00F22165"/>
    <w:rsid w:val="00F510D2"/>
    <w:rsid w:val="00F97C1F"/>
    <w:rsid w:val="00FF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7B199"/>
  <w15:docId w15:val="{2CC1ADE1-11FC-4A48-AD07-6E3DD6CDD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Times New Roman" w:eastAsia="Times New Roman" w:hAnsi="Times New Roman"/>
      <w:sz w:val="22"/>
      <w:szCs w:val="22"/>
    </w:rPr>
  </w:style>
  <w:style w:type="paragraph" w:styleId="Heading1">
    <w:name w:val="heading 1"/>
    <w:basedOn w:val="Normal"/>
    <w:uiPriority w:val="9"/>
    <w:qFormat/>
    <w:pPr>
      <w:spacing w:before="9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0"/>
    </w:pPr>
    <w:rPr>
      <w:sz w:val="24"/>
      <w:szCs w:val="24"/>
      <w:u w:val="single" w:color="000000"/>
    </w:rPr>
  </w:style>
  <w:style w:type="paragraph" w:styleId="ListParagraph">
    <w:name w:val="List Paragraph"/>
    <w:basedOn w:val="Normal"/>
    <w:uiPriority w:val="1"/>
    <w:qFormat/>
    <w:pPr>
      <w:spacing w:before="90"/>
      <w:ind w:left="100" w:hanging="721"/>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8249DA-B81A-43BE-8FCE-DDF91450A36A}">
  <ds:schemaRefs>
    <ds:schemaRef ds:uri="http://schemas.microsoft.com/office/2006/metadata/properties"/>
    <ds:schemaRef ds:uri="http://schemas.microsoft.com/office/infopath/2007/PartnerControls"/>
    <ds:schemaRef ds:uri="4e50b510-712e-4491-9be0-863805df38d4"/>
    <ds:schemaRef ds:uri="487f373a-5bf1-4413-be42-4fcb7df16b98"/>
    <ds:schemaRef ds:uri="72e2a161-7f4f-4c27-8285-e5e2807524a0"/>
  </ds:schemaRefs>
</ds:datastoreItem>
</file>

<file path=customXml/itemProps2.xml><?xml version="1.0" encoding="utf-8"?>
<ds:datastoreItem xmlns:ds="http://schemas.openxmlformats.org/officeDocument/2006/customXml" ds:itemID="{EA53CA65-82AC-4706-906F-41EAEEB3C8BF}">
  <ds:schemaRefs>
    <ds:schemaRef ds:uri="http://schemas.microsoft.com/sharepoint/v3/contenttype/forms"/>
  </ds:schemaRefs>
</ds:datastoreItem>
</file>

<file path=customXml/itemProps3.xml><?xml version="1.0" encoding="utf-8"?>
<ds:datastoreItem xmlns:ds="http://schemas.openxmlformats.org/officeDocument/2006/customXml" ds:itemID="{ACB2FD5C-6F64-4FF7-BDA1-A3CFB0CF3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50b510-712e-4491-9be0-863805df38d4"/>
    <ds:schemaRef ds:uri="72e2a161-7f4f-4c27-8285-e5e2807524a0"/>
    <ds:schemaRef ds:uri="487f373a-5bf1-4413-be42-4fcb7df16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169</Words>
  <Characters>1014</Characters>
  <Application>Microsoft Office Word</Application>
  <DocSecurity>0</DocSecurity>
  <Lines>53</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pawb</dc:creator>
  <cp:keywords/>
  <cp:lastModifiedBy>Anne Olon</cp:lastModifiedBy>
  <cp:revision>8</cp:revision>
  <dcterms:created xsi:type="dcterms:W3CDTF">2022-03-07T16:14:00Z</dcterms:created>
  <dcterms:modified xsi:type="dcterms:W3CDTF">2024-11-26T19:58:00Z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2021-09-16T00:00:00Z</vt:filetime>
  </property>
  <property fmtid="{D5CDD505-2E9C-101B-9397-08002B2CF9AE}" pid="3" name="Creator">
    <vt:lpwstr>PScript5.dll Version 5.2.2</vt:lpwstr>
  </property>
  <property fmtid="{D5CDD505-2E9C-101B-9397-08002B2CF9AE}" pid="4" name="LastSaved">
    <vt:filetime>2021-09-16T00:00:00Z</vt:filetime>
  </property>
  <property fmtid="{D5CDD505-2E9C-101B-9397-08002B2CF9AE}" pid="5" name="ContentTypeId">
    <vt:lpwstr>0x010100133029490C73D84C9E1B367C7846525F00FD3C1356B927FA48AC99C7C6EBDDEA7E</vt:lpwstr>
  </property>
  <property fmtid="{D5CDD505-2E9C-101B-9397-08002B2CF9AE}" pid="6" name="MediaServiceImageTags">
    <vt:lpwstr/>
  </property>
</Properties>
</file>