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3E1A" w14:textId="77777777" w:rsidR="00892442" w:rsidRDefault="00892442" w:rsidP="008924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1019-1</w:t>
      </w:r>
      <w:r>
        <w:rPr>
          <w:rFonts w:ascii="Times New Roman" w:hAnsi="Times New Roman"/>
          <w:b/>
          <w:bCs/>
          <w:sz w:val="24"/>
          <w:szCs w:val="24"/>
        </w:rPr>
        <w:tab/>
        <w:t>MAILING MATRIX IN CONVERTED CASES</w:t>
      </w:r>
    </w:p>
    <w:p w14:paraId="11D125F8" w14:textId="77777777" w:rsidR="00892442" w:rsidRDefault="00892442" w:rsidP="008924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14:paraId="1FAA4940" w14:textId="3E236E83" w:rsidR="00892442" w:rsidRDefault="00892442" w:rsidP="008924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Bankruptcy Form 30 (Notice Regarding Modification to Mailing Matrix) and a supplemental Mailing Matrix, which meets the requirements of W.PA.LBR 1007-1 and lists the names and addresses of nonscheduled prepetition and </w:t>
      </w:r>
      <w:proofErr w:type="spellStart"/>
      <w:r>
        <w:rPr>
          <w:rFonts w:ascii="Times New Roman" w:hAnsi="Times New Roman"/>
          <w:sz w:val="24"/>
          <w:szCs w:val="24"/>
        </w:rPr>
        <w:t>postpetition</w:t>
      </w:r>
      <w:proofErr w:type="spellEnd"/>
      <w:r>
        <w:rPr>
          <w:rFonts w:ascii="Times New Roman" w:hAnsi="Times New Roman"/>
          <w:sz w:val="24"/>
          <w:szCs w:val="24"/>
        </w:rPr>
        <w:t xml:space="preserve"> creditors and executory contract holders, shall be filed by the debtor. If the debtor is the filing party, then all </w:t>
      </w:r>
      <w:proofErr w:type="spellStart"/>
      <w:r>
        <w:rPr>
          <w:rFonts w:ascii="Times New Roman" w:hAnsi="Times New Roman"/>
          <w:sz w:val="24"/>
          <w:szCs w:val="24"/>
        </w:rPr>
        <w:t>postpetition</w:t>
      </w:r>
      <w:proofErr w:type="spellEnd"/>
      <w:r>
        <w:rPr>
          <w:rFonts w:ascii="Times New Roman" w:hAnsi="Times New Roman"/>
          <w:sz w:val="24"/>
          <w:szCs w:val="24"/>
        </w:rPr>
        <w:t xml:space="preserve"> creditors added to the mailing matrix shall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served with a copy of the conversion motion.</w:t>
      </w:r>
    </w:p>
    <w:p w14:paraId="7D147910" w14:textId="77777777" w:rsidR="00F65E63" w:rsidRDefault="00F65E63" w:rsidP="00892442">
      <w:pPr>
        <w:spacing w:before="29" w:line="276" w:lineRule="auto"/>
        <w:ind w:firstLine="720"/>
        <w:jc w:val="both"/>
      </w:pPr>
    </w:p>
    <w:sectPr w:rsidR="00F6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42"/>
    <w:rsid w:val="00892442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7517"/>
  <w15:chartTrackingRefBased/>
  <w15:docId w15:val="{839EAA90-1F6C-42C6-B653-FDC7EDC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42"/>
    <w:pPr>
      <w:autoSpaceDE w:val="0"/>
      <w:autoSpaceDN w:val="0"/>
      <w:adjustRightInd w:val="0"/>
      <w:jc w:val="left"/>
    </w:pPr>
    <w:rPr>
      <w:rFonts w:ascii="Courier 10cpi" w:eastAsia="Calibri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83B3C51-7637-4BB5-9505-551E0681CFB3}"/>
</file>

<file path=customXml/itemProps2.xml><?xml version="1.0" encoding="utf-8"?>
<ds:datastoreItem xmlns:ds="http://schemas.openxmlformats.org/officeDocument/2006/customXml" ds:itemID="{774E89E1-FFA1-4E8C-8FFE-FFF041D3030C}"/>
</file>

<file path=customXml/itemProps3.xml><?xml version="1.0" encoding="utf-8"?>
<ds:datastoreItem xmlns:ds="http://schemas.openxmlformats.org/officeDocument/2006/customXml" ds:itemID="{F85B4148-ED65-4B7F-8201-7B25DA703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425</Characters>
  <Application>Microsoft Office Word</Application>
  <DocSecurity>0</DocSecurity>
  <Lines>13</Lines>
  <Paragraphs>5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1</cp:revision>
  <dcterms:created xsi:type="dcterms:W3CDTF">2022-04-20T15:38:00Z</dcterms:created>
  <dcterms:modified xsi:type="dcterms:W3CDTF">2022-04-20T15:40:00Z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