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69C77" w14:textId="01244D78" w:rsidR="004C7EEC" w:rsidRDefault="004C7EEC" w:rsidP="00B27D97">
      <w:pPr>
        <w:tabs>
          <w:tab w:val="left" w:pos="1555"/>
        </w:tabs>
        <w:spacing w:before="29" w:line="276" w:lineRule="auto"/>
        <w:ind w:left="1440" w:hanging="1440"/>
        <w:jc w:val="both"/>
        <w:rPr>
          <w:rFonts w:ascii="Times New Roman" w:hAnsi="Times New Roman"/>
          <w:sz w:val="24"/>
          <w:szCs w:val="24"/>
        </w:rPr>
      </w:pPr>
      <w:r>
        <w:rPr>
          <w:rFonts w:ascii="Times New Roman" w:hAnsi="Times New Roman"/>
          <w:b/>
          <w:bCs/>
          <w:sz w:val="24"/>
          <w:szCs w:val="24"/>
        </w:rPr>
        <w:t>Rule 1001-2</w:t>
      </w:r>
      <w:r w:rsidR="00B27D97">
        <w:rPr>
          <w:rFonts w:ascii="Times New Roman" w:hAnsi="Times New Roman"/>
          <w:b/>
          <w:bCs/>
          <w:sz w:val="24"/>
          <w:szCs w:val="24"/>
        </w:rPr>
        <w:tab/>
      </w:r>
      <w:r>
        <w:rPr>
          <w:rFonts w:ascii="Times New Roman" w:hAnsi="Times New Roman"/>
          <w:b/>
          <w:bCs/>
          <w:sz w:val="24"/>
          <w:szCs w:val="24"/>
        </w:rPr>
        <w:t>APPLICABILITY OF LOCAL BANKRUPTCY RULES AND RULES OF CONSTRUCTION</w:t>
      </w:r>
    </w:p>
    <w:p w14:paraId="59FD2FC2" w14:textId="77777777" w:rsidR="004C7EEC" w:rsidRDefault="004C7EEC" w:rsidP="00B27D97">
      <w:pPr>
        <w:spacing w:before="29" w:line="276" w:lineRule="auto"/>
        <w:ind w:firstLine="720"/>
        <w:jc w:val="both"/>
        <w:rPr>
          <w:rFonts w:ascii="Times New Roman" w:hAnsi="Times New Roman"/>
          <w:sz w:val="24"/>
          <w:szCs w:val="24"/>
        </w:rPr>
      </w:pPr>
    </w:p>
    <w:p w14:paraId="3D7DCACA" w14:textId="77777777" w:rsidR="004C7EEC" w:rsidRDefault="004C7EEC" w:rsidP="003C6765">
      <w:pPr>
        <w:pStyle w:val="ListParagraph"/>
        <w:numPr>
          <w:ilvl w:val="0"/>
          <w:numId w:val="1"/>
        </w:numPr>
        <w:spacing w:before="29" w:line="276" w:lineRule="auto"/>
        <w:ind w:left="0" w:firstLine="720"/>
        <w:jc w:val="both"/>
        <w:rPr>
          <w:rFonts w:ascii="Times New Roman" w:hAnsi="Times New Roman"/>
          <w:sz w:val="24"/>
          <w:szCs w:val="24"/>
        </w:rPr>
      </w:pPr>
      <w:r w:rsidRPr="004C7EEC">
        <w:rPr>
          <w:rFonts w:ascii="Times New Roman" w:hAnsi="Times New Roman"/>
          <w:sz w:val="24"/>
          <w:szCs w:val="24"/>
        </w:rPr>
        <w:t>These Rules supersede all previous local bankruptcy rules promulgated by this Court. They shall govern all applicable cases and proceedings brought in this Court after they take effect. They also shall apply to all proceedings pending at the time they take effect, in so far as just and practical.</w:t>
      </w:r>
    </w:p>
    <w:p w14:paraId="3CDA7265" w14:textId="77777777" w:rsidR="004C7EEC" w:rsidRDefault="004C7EEC" w:rsidP="003C6765">
      <w:pPr>
        <w:pStyle w:val="ListParagraph"/>
        <w:spacing w:before="29" w:line="276" w:lineRule="auto"/>
        <w:ind w:left="0" w:firstLine="720"/>
        <w:jc w:val="both"/>
        <w:rPr>
          <w:rFonts w:ascii="Times New Roman" w:hAnsi="Times New Roman"/>
          <w:sz w:val="24"/>
          <w:szCs w:val="24"/>
        </w:rPr>
      </w:pPr>
    </w:p>
    <w:p w14:paraId="144DA08C" w14:textId="77777777" w:rsidR="004C7EEC" w:rsidRDefault="004C7EEC" w:rsidP="003C6765">
      <w:pPr>
        <w:pStyle w:val="ListParagraph"/>
        <w:numPr>
          <w:ilvl w:val="0"/>
          <w:numId w:val="1"/>
        </w:numPr>
        <w:spacing w:before="29" w:line="276" w:lineRule="auto"/>
        <w:ind w:left="0" w:firstLine="720"/>
        <w:jc w:val="both"/>
        <w:rPr>
          <w:rFonts w:ascii="Times New Roman" w:hAnsi="Times New Roman"/>
          <w:sz w:val="24"/>
          <w:szCs w:val="24"/>
        </w:rPr>
      </w:pPr>
      <w:r w:rsidRPr="004C7EEC">
        <w:rPr>
          <w:rFonts w:ascii="Times New Roman" w:hAnsi="Times New Roman"/>
          <w:sz w:val="24"/>
          <w:szCs w:val="24"/>
        </w:rPr>
        <w:t>Local Bankruptcy Rules of general applicability also apply when there are specific rules governing a particular matter unless expressly stated otherwise in these Local Bankruptcy Rules or an order of Court.</w:t>
      </w:r>
    </w:p>
    <w:p w14:paraId="0114D3A9" w14:textId="77777777" w:rsidR="004C7EEC" w:rsidRPr="004C7EEC" w:rsidRDefault="004C7EEC" w:rsidP="003C6765">
      <w:pPr>
        <w:pStyle w:val="ListParagraph"/>
        <w:spacing w:before="29" w:line="276" w:lineRule="auto"/>
        <w:ind w:left="0" w:firstLine="720"/>
        <w:jc w:val="both"/>
        <w:rPr>
          <w:rFonts w:ascii="Times New Roman" w:hAnsi="Times New Roman"/>
          <w:sz w:val="24"/>
          <w:szCs w:val="24"/>
        </w:rPr>
      </w:pPr>
    </w:p>
    <w:p w14:paraId="0C619E98" w14:textId="77777777" w:rsidR="004C7EEC" w:rsidRDefault="004C7EEC" w:rsidP="003C6765">
      <w:pPr>
        <w:pStyle w:val="ListParagraph"/>
        <w:numPr>
          <w:ilvl w:val="0"/>
          <w:numId w:val="1"/>
        </w:numPr>
        <w:spacing w:before="29" w:line="276" w:lineRule="auto"/>
        <w:ind w:left="0" w:firstLine="720"/>
        <w:jc w:val="both"/>
        <w:rPr>
          <w:rFonts w:ascii="Times New Roman" w:hAnsi="Times New Roman"/>
          <w:sz w:val="24"/>
          <w:szCs w:val="24"/>
        </w:rPr>
      </w:pPr>
      <w:r w:rsidRPr="004C7EEC">
        <w:rPr>
          <w:rFonts w:ascii="Times New Roman" w:hAnsi="Times New Roman"/>
          <w:sz w:val="24"/>
          <w:szCs w:val="24"/>
        </w:rPr>
        <w:t>Where appropriate in order to correct errors, adjust scheduling, or to accomplish substantial justice, a Presiding Judge may modify the applicability of any Local Bankruptcy Rule in a particular case or matter.</w:t>
      </w:r>
    </w:p>
    <w:p w14:paraId="180DEDF6" w14:textId="77777777" w:rsidR="004C7EEC" w:rsidRPr="004C7EEC" w:rsidRDefault="004C7EEC" w:rsidP="003C6765">
      <w:pPr>
        <w:pStyle w:val="ListParagraph"/>
        <w:spacing w:before="29" w:line="276" w:lineRule="auto"/>
        <w:ind w:left="0" w:firstLine="720"/>
        <w:jc w:val="both"/>
        <w:rPr>
          <w:rFonts w:ascii="Times New Roman" w:hAnsi="Times New Roman"/>
          <w:sz w:val="24"/>
          <w:szCs w:val="24"/>
        </w:rPr>
      </w:pPr>
    </w:p>
    <w:p w14:paraId="4AB53038" w14:textId="199536BD" w:rsidR="004C7EEC" w:rsidRPr="004C7EEC" w:rsidRDefault="004C7EEC" w:rsidP="003C6765">
      <w:pPr>
        <w:pStyle w:val="ListParagraph"/>
        <w:numPr>
          <w:ilvl w:val="0"/>
          <w:numId w:val="1"/>
        </w:numPr>
        <w:spacing w:before="29" w:line="276" w:lineRule="auto"/>
        <w:ind w:left="0" w:firstLine="720"/>
        <w:jc w:val="both"/>
        <w:rPr>
          <w:rFonts w:ascii="Times New Roman" w:hAnsi="Times New Roman"/>
          <w:sz w:val="24"/>
          <w:szCs w:val="24"/>
        </w:rPr>
      </w:pPr>
      <w:r w:rsidRPr="004C7EEC">
        <w:rPr>
          <w:rFonts w:ascii="Times New Roman" w:hAnsi="Times New Roman"/>
          <w:sz w:val="24"/>
          <w:szCs w:val="24"/>
        </w:rPr>
        <w:t>The provisions of the Local Bankruptcy Rules are severable, and if any Local Bankruptcy Rule or provision thereof shall be held to be unenforceable, other Local Bankruptcy Rules and provisions will not be affected.</w:t>
      </w:r>
    </w:p>
    <w:sectPr w:rsidR="004C7EEC" w:rsidRPr="004C7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2A5397"/>
    <w:multiLevelType w:val="hybridMultilevel"/>
    <w:tmpl w:val="F96A16C2"/>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EEC"/>
    <w:rsid w:val="003C6765"/>
    <w:rsid w:val="004C7EEC"/>
    <w:rsid w:val="006E2C6B"/>
    <w:rsid w:val="007D2D1E"/>
    <w:rsid w:val="00982FA4"/>
    <w:rsid w:val="00AD71E9"/>
    <w:rsid w:val="00B27D97"/>
    <w:rsid w:val="00F65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2AC10"/>
  <w15:chartTrackingRefBased/>
  <w15:docId w15:val="{53B8F242-F622-46D8-8D9B-58CF51BF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EEC"/>
    <w:pPr>
      <w:autoSpaceDE w:val="0"/>
      <w:autoSpaceDN w:val="0"/>
      <w:adjustRightInd w:val="0"/>
      <w:jc w:val="left"/>
    </w:pPr>
    <w:rPr>
      <w:rFonts w:ascii="Courier 10cpi" w:eastAsia="Calibri" w:hAnsi="Courier 10cp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E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A7A5DF75-2164-48D4-86F7-95FADF05210C}"/>
</file>

<file path=customXml/itemProps2.xml><?xml version="1.0" encoding="utf-8"?>
<ds:datastoreItem xmlns:ds="http://schemas.openxmlformats.org/officeDocument/2006/customXml" ds:itemID="{4125459C-BCD5-4FEC-907F-BBA011FCAEAF}"/>
</file>

<file path=customXml/itemProps3.xml><?xml version="1.0" encoding="utf-8"?>
<ds:datastoreItem xmlns:ds="http://schemas.openxmlformats.org/officeDocument/2006/customXml" ds:itemID="{EF8D6A64-5262-402A-BE27-C96E7494BBF9}"/>
</file>

<file path=docProps/app.xml><?xml version="1.0" encoding="utf-8"?>
<Properties xmlns="http://schemas.openxmlformats.org/officeDocument/2006/extended-properties" xmlns:vt="http://schemas.openxmlformats.org/officeDocument/2006/docPropsVTypes">
  <Template>Normal.dotm</Template>
  <TotalTime>14</TotalTime>
  <Pages>1</Pages>
  <Words>168</Words>
  <Characters>845</Characters>
  <Application>Microsoft Office Word</Application>
  <DocSecurity>0</DocSecurity>
  <Lines>26</Lines>
  <Paragraphs>11</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Olon</dc:creator>
  <cp:keywords/>
  <dc:description/>
  <cp:lastModifiedBy>Anne Olon</cp:lastModifiedBy>
  <cp:revision>7</cp:revision>
  <dcterms:created xsi:type="dcterms:W3CDTF">2022-04-19T14:58:00Z</dcterms:created>
  <dcterms:modified xsi:type="dcterms:W3CDTF">2022-07-26T19:24:00Z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