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AB1F0" w14:textId="77777777" w:rsidR="005B25B6" w:rsidRDefault="005B25B6" w:rsidP="00902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Pr>
          <w:rFonts w:ascii="Times New Roman" w:hAnsi="Times New Roman"/>
          <w:b/>
          <w:bCs/>
          <w:sz w:val="24"/>
          <w:szCs w:val="24"/>
        </w:rPr>
        <w:t>Rule 9013-5</w:t>
      </w:r>
      <w:r>
        <w:rPr>
          <w:rFonts w:ascii="Times New Roman" w:hAnsi="Times New Roman"/>
          <w:b/>
          <w:bCs/>
          <w:sz w:val="24"/>
          <w:szCs w:val="24"/>
        </w:rPr>
        <w:tab/>
        <w:t>SCHEDULING HEARINGS</w:t>
      </w:r>
    </w:p>
    <w:p w14:paraId="42790A52" w14:textId="31B4AC05"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88DC63A" w14:textId="1E5E981C" w:rsidR="005B25B6"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02605A">
        <w:rPr>
          <w:rFonts w:ascii="Times New Roman" w:hAnsi="Times New Roman"/>
          <w:sz w:val="24"/>
          <w:szCs w:val="24"/>
        </w:rPr>
        <w:t>Parties are directed to ascertain, and shall comply with, procedures stated on the Court’s website for the scheduling practices of each Judge.</w:t>
      </w:r>
    </w:p>
    <w:p w14:paraId="2DFE1B40" w14:textId="77777777" w:rsidR="0002605A" w:rsidRDefault="0002605A" w:rsidP="00026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725EE468" w14:textId="6D515B14" w:rsidR="005B25B6" w:rsidRDefault="00C42447"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02605A">
        <w:rPr>
          <w:rFonts w:ascii="Times New Roman" w:hAnsi="Times New Roman"/>
          <w:sz w:val="24"/>
          <w:szCs w:val="24"/>
        </w:rPr>
        <w:t xml:space="preserve">The moving party shall serve all parties in interest with the motion, proposed order, and notice of hearing. For </w:t>
      </w:r>
      <w:r w:rsidR="00A82F97" w:rsidRPr="0002605A">
        <w:rPr>
          <w:rFonts w:ascii="Times New Roman" w:hAnsi="Times New Roman"/>
          <w:sz w:val="24"/>
          <w:szCs w:val="24"/>
        </w:rPr>
        <w:t>Chapter</w:t>
      </w:r>
      <w:r w:rsidRPr="0002605A">
        <w:rPr>
          <w:rFonts w:ascii="Times New Roman" w:hAnsi="Times New Roman"/>
          <w:sz w:val="24"/>
          <w:szCs w:val="24"/>
        </w:rPr>
        <w:t xml:space="preserve"> 7 final accounts and proposed distributions, use the form prescribed by the United States Trustee. For fee applications in </w:t>
      </w:r>
      <w:r w:rsidR="00A82F97" w:rsidRPr="0002605A">
        <w:rPr>
          <w:rFonts w:ascii="Times New Roman" w:hAnsi="Times New Roman"/>
          <w:sz w:val="24"/>
          <w:szCs w:val="24"/>
        </w:rPr>
        <w:t>Chapter</w:t>
      </w:r>
      <w:r w:rsidRPr="0002605A">
        <w:rPr>
          <w:rFonts w:ascii="Times New Roman" w:hAnsi="Times New Roman"/>
          <w:sz w:val="24"/>
          <w:szCs w:val="24"/>
        </w:rPr>
        <w:t xml:space="preserve"> 7 and 13 cases, use Local Bankruptcy Form 8 (Summary Cover Sheet and Notice of Hearing on Professional Fees in Chapters 7, 12 and 13). For fee applications in </w:t>
      </w:r>
      <w:r w:rsidR="00A82F97" w:rsidRPr="0002605A">
        <w:rPr>
          <w:rFonts w:ascii="Times New Roman" w:hAnsi="Times New Roman"/>
          <w:sz w:val="24"/>
          <w:szCs w:val="24"/>
        </w:rPr>
        <w:t>Chapter</w:t>
      </w:r>
      <w:r w:rsidRPr="0002605A">
        <w:rPr>
          <w:rFonts w:ascii="Times New Roman" w:hAnsi="Times New Roman"/>
          <w:sz w:val="24"/>
          <w:szCs w:val="24"/>
        </w:rPr>
        <w:t xml:space="preserve"> 11 and 15 cases, use Local Bankruptcy Form 9 (Summary Cover Sheet for Fee Applications in Chapter 11 and Chapter 15).</w:t>
      </w:r>
    </w:p>
    <w:p w14:paraId="075041B1" w14:textId="77777777" w:rsidR="0002605A" w:rsidRDefault="0002605A" w:rsidP="0002605A">
      <w:pPr>
        <w:pStyle w:val="ListParagraph"/>
        <w:spacing w:after="0"/>
        <w:rPr>
          <w:rFonts w:ascii="Times New Roman" w:hAnsi="Times New Roman"/>
          <w:sz w:val="24"/>
          <w:szCs w:val="24"/>
        </w:rPr>
      </w:pPr>
    </w:p>
    <w:p w14:paraId="283D2918" w14:textId="70DC492C" w:rsidR="005B25B6" w:rsidRDefault="005B25B6" w:rsidP="005B25B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02605A">
        <w:rPr>
          <w:rFonts w:ascii="Times New Roman" w:hAnsi="Times New Roman"/>
          <w:sz w:val="24"/>
          <w:szCs w:val="24"/>
        </w:rPr>
        <w:t>Initial hearings on motions shall be brief, not more than ten (10) minutes in any case. No testimony will be heard. If there is an issue of fact, a discovery schedule, if appropriate, and an evidentiary hearing will be fixed by the Court at the initial hearing. If there is no issue of fact, the Court may dispose of the matter at such hearing, or on briefs, or as the Court may determine. Matters which are settled after responses are filed shall be heard prior to other matters scheduled for the same time upon request of the parties at the hearing.</w:t>
      </w:r>
    </w:p>
    <w:p w14:paraId="0E9CB7C6" w14:textId="77777777" w:rsidR="0002605A" w:rsidRDefault="0002605A" w:rsidP="0002605A">
      <w:pPr>
        <w:pStyle w:val="ListParagraph"/>
        <w:spacing w:after="0"/>
        <w:rPr>
          <w:rFonts w:ascii="Times New Roman" w:hAnsi="Times New Roman"/>
          <w:sz w:val="24"/>
          <w:szCs w:val="24"/>
        </w:rPr>
      </w:pPr>
    </w:p>
    <w:p w14:paraId="33892634" w14:textId="2189596D" w:rsidR="005B25B6" w:rsidRDefault="005B25B6" w:rsidP="0002605A">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02605A">
        <w:rPr>
          <w:rFonts w:ascii="Times New Roman" w:hAnsi="Times New Roman"/>
          <w:sz w:val="24"/>
          <w:szCs w:val="24"/>
        </w:rPr>
        <w:t>If a filing is not in substantial compliance with these Local Bankruptcy Rules or procedures, an order may be entered dismissing the motion without prejudice, and movant shall promptly notify respondent thereof.</w:t>
      </w:r>
    </w:p>
    <w:p w14:paraId="6B129BCF" w14:textId="77777777" w:rsidR="0002605A" w:rsidRDefault="0002605A" w:rsidP="0002605A">
      <w:pPr>
        <w:pStyle w:val="ListParagraph"/>
        <w:spacing w:after="0"/>
        <w:rPr>
          <w:rFonts w:ascii="Times New Roman" w:hAnsi="Times New Roman"/>
          <w:sz w:val="24"/>
          <w:szCs w:val="24"/>
        </w:rPr>
      </w:pPr>
    </w:p>
    <w:p w14:paraId="14D41510" w14:textId="2E6FF3F2" w:rsidR="005B25B6" w:rsidRDefault="005B25B6" w:rsidP="00FC67F3">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02605A">
        <w:rPr>
          <w:rFonts w:ascii="Times New Roman" w:hAnsi="Times New Roman"/>
          <w:sz w:val="24"/>
          <w:szCs w:val="24"/>
        </w:rPr>
        <w:t xml:space="preserve">A motion for relief from default orders is governed by Fed. R. </w:t>
      </w:r>
      <w:proofErr w:type="spellStart"/>
      <w:r w:rsidRPr="0002605A">
        <w:rPr>
          <w:rFonts w:ascii="Times New Roman" w:hAnsi="Times New Roman"/>
          <w:sz w:val="24"/>
          <w:szCs w:val="24"/>
        </w:rPr>
        <w:t>Bankr</w:t>
      </w:r>
      <w:proofErr w:type="spellEnd"/>
      <w:r w:rsidRPr="0002605A">
        <w:rPr>
          <w:rFonts w:ascii="Times New Roman" w:hAnsi="Times New Roman"/>
          <w:sz w:val="24"/>
          <w:szCs w:val="24"/>
        </w:rPr>
        <w:t>. P. 9023 or 9024 as applicable.</w:t>
      </w:r>
    </w:p>
    <w:p w14:paraId="2F1D977A" w14:textId="77777777" w:rsidR="0002605A" w:rsidRDefault="0002605A" w:rsidP="0002605A">
      <w:pPr>
        <w:pStyle w:val="ListParagraph"/>
        <w:spacing w:after="0"/>
        <w:rPr>
          <w:rFonts w:ascii="Times New Roman" w:hAnsi="Times New Roman"/>
          <w:sz w:val="24"/>
          <w:szCs w:val="24"/>
        </w:rPr>
      </w:pPr>
    </w:p>
    <w:p w14:paraId="4993F4EC" w14:textId="3E160BC9" w:rsidR="005B25B6" w:rsidRPr="0002605A" w:rsidRDefault="005B25B6" w:rsidP="00FC67F3">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02605A">
        <w:rPr>
          <w:rFonts w:ascii="Times New Roman" w:hAnsi="Times New Roman"/>
          <w:sz w:val="24"/>
          <w:szCs w:val="24"/>
        </w:rPr>
        <w:t>A movant who files a motion for relief from stay and selects a hearing date in accordance with a Judge’s scheduling practice shall be deemed to have waived the 30-day period specified in 11 U.S.C. § 362(e) when the hearing is scheduled for a date more than thirty (30) days after the date the motion is filed. If a hearing date is not available within the 30-day period, a movant who would be harmed by a delay of the hearing beyond the 30-day period specified in 11 U.S.C. § 362(e) shall file a motion for expedited hearing.</w:t>
      </w:r>
    </w:p>
    <w:p w14:paraId="4C27D128"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14:paraId="2E8FDA0D" w14:textId="77777777" w:rsidR="005B25B6" w:rsidRPr="004C6253"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p>
    <w:sectPr w:rsidR="005B25B6" w:rsidRPr="004C6253" w:rsidSect="000260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9421" w14:textId="77777777" w:rsidR="009C40C8" w:rsidRDefault="009C40C8" w:rsidP="00214590">
      <w:r>
        <w:separator/>
      </w:r>
    </w:p>
  </w:endnote>
  <w:endnote w:type="continuationSeparator" w:id="0">
    <w:p w14:paraId="5D0A1DF9" w14:textId="77777777" w:rsidR="009C40C8" w:rsidRDefault="009C40C8"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B5CE" w14:textId="77777777" w:rsidR="001D0865" w:rsidRDefault="001D0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67E2" w14:textId="77777777" w:rsidR="00465A17" w:rsidRPr="008A6129" w:rsidRDefault="00465A17" w:rsidP="00DE3F2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2BD2" w14:textId="77777777" w:rsidR="001D0865" w:rsidRDefault="001D0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CFB7D" w14:textId="77777777" w:rsidR="009C40C8" w:rsidRDefault="009C40C8" w:rsidP="00214590">
      <w:r>
        <w:separator/>
      </w:r>
    </w:p>
  </w:footnote>
  <w:footnote w:type="continuationSeparator" w:id="0">
    <w:p w14:paraId="40C1C66B" w14:textId="77777777" w:rsidR="009C40C8" w:rsidRDefault="009C40C8" w:rsidP="0021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8F47" w14:textId="77777777" w:rsidR="001D0865" w:rsidRDefault="001D0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22A6" w14:textId="77777777" w:rsidR="001D0865" w:rsidRDefault="001D08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F63A" w14:textId="77777777" w:rsidR="001D0865" w:rsidRDefault="001D0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2BB"/>
    <w:multiLevelType w:val="hybridMultilevel"/>
    <w:tmpl w:val="A9243B1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5"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8"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7"/>
  </w:num>
  <w:num w:numId="3">
    <w:abstractNumId w:val="3"/>
  </w:num>
  <w:num w:numId="4">
    <w:abstractNumId w:val="2"/>
  </w:num>
  <w:num w:numId="5">
    <w:abstractNumId w:val="10"/>
  </w:num>
  <w:num w:numId="6">
    <w:abstractNumId w:val="5"/>
  </w:num>
  <w:num w:numId="7">
    <w:abstractNumId w:val="19"/>
  </w:num>
  <w:num w:numId="8">
    <w:abstractNumId w:val="1"/>
  </w:num>
  <w:num w:numId="9">
    <w:abstractNumId w:val="16"/>
  </w:num>
  <w:num w:numId="10">
    <w:abstractNumId w:val="8"/>
  </w:num>
  <w:num w:numId="11">
    <w:abstractNumId w:val="6"/>
  </w:num>
  <w:num w:numId="12">
    <w:abstractNumId w:val="25"/>
  </w:num>
  <w:num w:numId="13">
    <w:abstractNumId w:val="9"/>
  </w:num>
  <w:num w:numId="14">
    <w:abstractNumId w:val="7"/>
  </w:num>
  <w:num w:numId="15">
    <w:abstractNumId w:val="4"/>
  </w:num>
  <w:num w:numId="16">
    <w:abstractNumId w:val="29"/>
  </w:num>
  <w:num w:numId="17">
    <w:abstractNumId w:val="11"/>
  </w:num>
  <w:num w:numId="18">
    <w:abstractNumId w:val="24"/>
  </w:num>
  <w:num w:numId="19">
    <w:abstractNumId w:val="18"/>
  </w:num>
  <w:num w:numId="20">
    <w:abstractNumId w:val="28"/>
  </w:num>
  <w:num w:numId="21">
    <w:abstractNumId w:val="23"/>
  </w:num>
  <w:num w:numId="22">
    <w:abstractNumId w:val="12"/>
  </w:num>
  <w:num w:numId="23">
    <w:abstractNumId w:val="22"/>
  </w:num>
  <w:num w:numId="24">
    <w:abstractNumId w:val="14"/>
  </w:num>
  <w:num w:numId="25">
    <w:abstractNumId w:val="15"/>
  </w:num>
  <w:num w:numId="26">
    <w:abstractNumId w:val="27"/>
  </w:num>
  <w:num w:numId="27">
    <w:abstractNumId w:val="20"/>
  </w:num>
  <w:num w:numId="28">
    <w:abstractNumId w:val="13"/>
  </w:num>
  <w:num w:numId="29">
    <w:abstractNumId w:val="2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2605A"/>
    <w:rsid w:val="00031AB7"/>
    <w:rsid w:val="00041664"/>
    <w:rsid w:val="000645D9"/>
    <w:rsid w:val="0007188E"/>
    <w:rsid w:val="00072B8D"/>
    <w:rsid w:val="00083F6A"/>
    <w:rsid w:val="000975CF"/>
    <w:rsid w:val="000A2191"/>
    <w:rsid w:val="000A3C1C"/>
    <w:rsid w:val="000B5BE5"/>
    <w:rsid w:val="000C63F2"/>
    <w:rsid w:val="000C6D62"/>
    <w:rsid w:val="000E4428"/>
    <w:rsid w:val="00102887"/>
    <w:rsid w:val="001222E0"/>
    <w:rsid w:val="001477A9"/>
    <w:rsid w:val="001507EA"/>
    <w:rsid w:val="00155051"/>
    <w:rsid w:val="00161E50"/>
    <w:rsid w:val="0018539D"/>
    <w:rsid w:val="00197DFA"/>
    <w:rsid w:val="001B2578"/>
    <w:rsid w:val="001C28BC"/>
    <w:rsid w:val="001D0865"/>
    <w:rsid w:val="001D0A68"/>
    <w:rsid w:val="001D4FD5"/>
    <w:rsid w:val="001D7417"/>
    <w:rsid w:val="001F193A"/>
    <w:rsid w:val="001F4299"/>
    <w:rsid w:val="001F7B8C"/>
    <w:rsid w:val="002037BE"/>
    <w:rsid w:val="0020488B"/>
    <w:rsid w:val="00214590"/>
    <w:rsid w:val="00215DC5"/>
    <w:rsid w:val="00224028"/>
    <w:rsid w:val="00227119"/>
    <w:rsid w:val="00233158"/>
    <w:rsid w:val="00234849"/>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250C"/>
    <w:rsid w:val="002F6760"/>
    <w:rsid w:val="00316DBF"/>
    <w:rsid w:val="00323BA9"/>
    <w:rsid w:val="003252C7"/>
    <w:rsid w:val="00327155"/>
    <w:rsid w:val="00333C94"/>
    <w:rsid w:val="003359FA"/>
    <w:rsid w:val="003437E7"/>
    <w:rsid w:val="00350117"/>
    <w:rsid w:val="00355E5F"/>
    <w:rsid w:val="003710C3"/>
    <w:rsid w:val="0039340C"/>
    <w:rsid w:val="003B0B77"/>
    <w:rsid w:val="003C745E"/>
    <w:rsid w:val="003D1A87"/>
    <w:rsid w:val="003D1C47"/>
    <w:rsid w:val="003E3B1A"/>
    <w:rsid w:val="00403AA4"/>
    <w:rsid w:val="00403C7A"/>
    <w:rsid w:val="004049BD"/>
    <w:rsid w:val="00415ED8"/>
    <w:rsid w:val="004242F0"/>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6A26"/>
    <w:rsid w:val="005027CB"/>
    <w:rsid w:val="00512887"/>
    <w:rsid w:val="00521CAD"/>
    <w:rsid w:val="0052515B"/>
    <w:rsid w:val="0054009D"/>
    <w:rsid w:val="005434B3"/>
    <w:rsid w:val="00546D10"/>
    <w:rsid w:val="00551BFB"/>
    <w:rsid w:val="00557E77"/>
    <w:rsid w:val="005662C6"/>
    <w:rsid w:val="005714DE"/>
    <w:rsid w:val="005920FF"/>
    <w:rsid w:val="005A227F"/>
    <w:rsid w:val="005A35AA"/>
    <w:rsid w:val="005B25B6"/>
    <w:rsid w:val="005B2AA1"/>
    <w:rsid w:val="005D41CA"/>
    <w:rsid w:val="005E0C0E"/>
    <w:rsid w:val="005E6D4E"/>
    <w:rsid w:val="005F1EE2"/>
    <w:rsid w:val="00610564"/>
    <w:rsid w:val="00617944"/>
    <w:rsid w:val="00622D27"/>
    <w:rsid w:val="006302A8"/>
    <w:rsid w:val="00651515"/>
    <w:rsid w:val="006543AF"/>
    <w:rsid w:val="00656C3A"/>
    <w:rsid w:val="00674D51"/>
    <w:rsid w:val="006766EC"/>
    <w:rsid w:val="00681E62"/>
    <w:rsid w:val="00690CB7"/>
    <w:rsid w:val="006935B6"/>
    <w:rsid w:val="00694982"/>
    <w:rsid w:val="006A19F2"/>
    <w:rsid w:val="006B15C8"/>
    <w:rsid w:val="006E78EB"/>
    <w:rsid w:val="006F2595"/>
    <w:rsid w:val="00715573"/>
    <w:rsid w:val="007360A5"/>
    <w:rsid w:val="00741D31"/>
    <w:rsid w:val="0076423E"/>
    <w:rsid w:val="0076691A"/>
    <w:rsid w:val="0076747D"/>
    <w:rsid w:val="00770C16"/>
    <w:rsid w:val="0079340E"/>
    <w:rsid w:val="00794BBF"/>
    <w:rsid w:val="007A4175"/>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43B39"/>
    <w:rsid w:val="00944FD0"/>
    <w:rsid w:val="00951447"/>
    <w:rsid w:val="00957693"/>
    <w:rsid w:val="00966773"/>
    <w:rsid w:val="00972ADA"/>
    <w:rsid w:val="00986755"/>
    <w:rsid w:val="00996E12"/>
    <w:rsid w:val="009A1E40"/>
    <w:rsid w:val="009C34C2"/>
    <w:rsid w:val="009C40C8"/>
    <w:rsid w:val="009D42DD"/>
    <w:rsid w:val="009D77E6"/>
    <w:rsid w:val="009E6926"/>
    <w:rsid w:val="009F0071"/>
    <w:rsid w:val="00A038F8"/>
    <w:rsid w:val="00A23B85"/>
    <w:rsid w:val="00A33CC3"/>
    <w:rsid w:val="00A34E32"/>
    <w:rsid w:val="00A4254E"/>
    <w:rsid w:val="00A42D2C"/>
    <w:rsid w:val="00A57E8A"/>
    <w:rsid w:val="00A6274F"/>
    <w:rsid w:val="00A82F97"/>
    <w:rsid w:val="00AB3BEE"/>
    <w:rsid w:val="00AB3E9C"/>
    <w:rsid w:val="00AC371A"/>
    <w:rsid w:val="00AD251D"/>
    <w:rsid w:val="00AF341B"/>
    <w:rsid w:val="00B002E5"/>
    <w:rsid w:val="00B108F2"/>
    <w:rsid w:val="00B12710"/>
    <w:rsid w:val="00B15F6E"/>
    <w:rsid w:val="00B4761A"/>
    <w:rsid w:val="00B51F36"/>
    <w:rsid w:val="00B57422"/>
    <w:rsid w:val="00B6478E"/>
    <w:rsid w:val="00B66101"/>
    <w:rsid w:val="00B76073"/>
    <w:rsid w:val="00B80026"/>
    <w:rsid w:val="00BB4035"/>
    <w:rsid w:val="00BC233F"/>
    <w:rsid w:val="00BC613D"/>
    <w:rsid w:val="00BC7887"/>
    <w:rsid w:val="00BC7ABF"/>
    <w:rsid w:val="00BF0063"/>
    <w:rsid w:val="00BF0500"/>
    <w:rsid w:val="00BF2269"/>
    <w:rsid w:val="00C04851"/>
    <w:rsid w:val="00C0781A"/>
    <w:rsid w:val="00C2177A"/>
    <w:rsid w:val="00C329D4"/>
    <w:rsid w:val="00C40377"/>
    <w:rsid w:val="00C42447"/>
    <w:rsid w:val="00C4709F"/>
    <w:rsid w:val="00C6018B"/>
    <w:rsid w:val="00C6134C"/>
    <w:rsid w:val="00C6241F"/>
    <w:rsid w:val="00C728D8"/>
    <w:rsid w:val="00C7741C"/>
    <w:rsid w:val="00C8636A"/>
    <w:rsid w:val="00CB111F"/>
    <w:rsid w:val="00CB58B9"/>
    <w:rsid w:val="00CC398C"/>
    <w:rsid w:val="00CD67DC"/>
    <w:rsid w:val="00CE05B3"/>
    <w:rsid w:val="00CE37CE"/>
    <w:rsid w:val="00CE71DF"/>
    <w:rsid w:val="00D04003"/>
    <w:rsid w:val="00D057FC"/>
    <w:rsid w:val="00D17FB1"/>
    <w:rsid w:val="00D22932"/>
    <w:rsid w:val="00D4242A"/>
    <w:rsid w:val="00D44770"/>
    <w:rsid w:val="00D50DC5"/>
    <w:rsid w:val="00D809CE"/>
    <w:rsid w:val="00D83459"/>
    <w:rsid w:val="00DA32AE"/>
    <w:rsid w:val="00DA5EC8"/>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67D75"/>
    <w:rsid w:val="00E815C4"/>
    <w:rsid w:val="00E86E62"/>
    <w:rsid w:val="00E9247A"/>
    <w:rsid w:val="00E937A3"/>
    <w:rsid w:val="00EC18DE"/>
    <w:rsid w:val="00EE0CA7"/>
    <w:rsid w:val="00F30A54"/>
    <w:rsid w:val="00F3580F"/>
    <w:rsid w:val="00F36BBC"/>
    <w:rsid w:val="00F420EB"/>
    <w:rsid w:val="00F64E74"/>
    <w:rsid w:val="00F65048"/>
    <w:rsid w:val="00F723ED"/>
    <w:rsid w:val="00F76006"/>
    <w:rsid w:val="00F84A01"/>
    <w:rsid w:val="00F912A4"/>
    <w:rsid w:val="00FA47F3"/>
    <w:rsid w:val="00FB51EB"/>
    <w:rsid w:val="00FC67F3"/>
    <w:rsid w:val="00FD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78130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0EEBC58F-0B37-4220-B547-9AAC9C0809A7}"/>
</file>

<file path=customXml/itemProps2.xml><?xml version="1.0" encoding="utf-8"?>
<ds:datastoreItem xmlns:ds="http://schemas.openxmlformats.org/officeDocument/2006/customXml" ds:itemID="{8B4C3878-F08D-425A-8B97-840B3071680D}"/>
</file>

<file path=customXml/itemProps3.xml><?xml version="1.0" encoding="utf-8"?>
<ds:datastoreItem xmlns:ds="http://schemas.openxmlformats.org/officeDocument/2006/customXml" ds:itemID="{54AEBE2C-01D2-429E-B39D-FEE02F0C0A7A}"/>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1796</Characters>
  <Application>Microsoft Office Word</Application>
  <DocSecurity>0</DocSecurity>
  <PresentationFormat>11|.DOC</PresentationFormat>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2022-07-25T19:35:00Z</dcterms:created>
  <dcterms:modified xsi:type="dcterms:W3CDTF">2022-07-25T19:35:00Z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